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C8" w:rsidRPr="00BF6376" w:rsidRDefault="003B3606" w:rsidP="00B13277">
      <w:pPr>
        <w:pStyle w:val="Title"/>
        <w:rPr>
          <w:rFonts w:ascii="Arial" w:hAnsi="Arial" w:cs="Arial"/>
          <w:color w:val="003300"/>
        </w:rPr>
      </w:pPr>
      <w:bookmarkStart w:id="0" w:name="_GoBack"/>
      <w:bookmarkEnd w:id="0"/>
      <w:r w:rsidRPr="00BF6376">
        <w:rPr>
          <w:rFonts w:ascii="Arial" w:hAnsi="Arial" w:cs="Arial"/>
          <w:color w:val="003300"/>
        </w:rPr>
        <w:t xml:space="preserve">Equality and Diversity Policy </w:t>
      </w:r>
    </w:p>
    <w:p w:rsidR="00560EF5" w:rsidRPr="00BF6376" w:rsidRDefault="00560EF5" w:rsidP="00560EF5">
      <w:pPr>
        <w:rPr>
          <w:rFonts w:ascii="Arial" w:hAnsi="Arial" w:cs="Arial"/>
          <w:sz w:val="21"/>
          <w:szCs w:val="21"/>
        </w:rPr>
      </w:pPr>
    </w:p>
    <w:p w:rsidR="00611CC8" w:rsidRPr="00BF6376" w:rsidRDefault="00F8797D" w:rsidP="00611CC8">
      <w:pPr>
        <w:keepLines/>
        <w:widowControl w:val="0"/>
        <w:suppressAutoHyphens/>
        <w:spacing w:after="0" w:line="240" w:lineRule="auto"/>
        <w:rPr>
          <w:rFonts w:ascii="Arial" w:eastAsia="Arial Unicode MS" w:hAnsi="Arial" w:cs="Arial"/>
          <w:sz w:val="21"/>
          <w:szCs w:val="21"/>
        </w:rPr>
      </w:pPr>
      <w:r w:rsidRPr="00BF6376">
        <w:rPr>
          <w:rFonts w:ascii="Arial" w:eastAsia="Arial Unicode MS" w:hAnsi="Arial" w:cs="Arial"/>
          <w:sz w:val="21"/>
          <w:szCs w:val="21"/>
        </w:rPr>
        <w:t>Policy ID Number:</w:t>
      </w:r>
      <w:r w:rsidRPr="00BF6376">
        <w:rPr>
          <w:rFonts w:ascii="Arial" w:eastAsia="Arial Unicode MS" w:hAnsi="Arial" w:cs="Arial"/>
          <w:sz w:val="21"/>
          <w:szCs w:val="21"/>
        </w:rPr>
        <w:tab/>
      </w:r>
      <w:r w:rsidRPr="00BF6376">
        <w:rPr>
          <w:rFonts w:ascii="Arial" w:eastAsia="Arial Unicode MS" w:hAnsi="Arial" w:cs="Arial"/>
          <w:sz w:val="21"/>
          <w:szCs w:val="21"/>
        </w:rPr>
        <w:tab/>
        <w:t>ORG</w:t>
      </w:r>
      <w:r w:rsidR="003B3606" w:rsidRPr="00BF6376">
        <w:rPr>
          <w:rFonts w:ascii="Arial" w:eastAsia="Arial Unicode MS" w:hAnsi="Arial" w:cs="Arial"/>
          <w:sz w:val="21"/>
          <w:szCs w:val="21"/>
        </w:rPr>
        <w:t>025</w:t>
      </w:r>
    </w:p>
    <w:p w:rsidR="00560EF5" w:rsidRPr="00BF6376" w:rsidRDefault="00560EF5" w:rsidP="00611CC8">
      <w:pPr>
        <w:keepLines/>
        <w:widowControl w:val="0"/>
        <w:suppressAutoHyphens/>
        <w:spacing w:after="0" w:line="240" w:lineRule="auto"/>
        <w:rPr>
          <w:rFonts w:ascii="Arial" w:eastAsia="Arial Unicode MS" w:hAnsi="Arial" w:cs="Arial"/>
          <w:sz w:val="21"/>
          <w:szCs w:val="21"/>
        </w:rPr>
      </w:pPr>
    </w:p>
    <w:p w:rsidR="00560EF5" w:rsidRPr="00BF6376" w:rsidRDefault="00611CC8" w:rsidP="00611CC8">
      <w:pPr>
        <w:keepLines/>
        <w:widowControl w:val="0"/>
        <w:suppressAutoHyphens/>
        <w:spacing w:after="0" w:line="240" w:lineRule="auto"/>
        <w:rPr>
          <w:rFonts w:ascii="Arial" w:eastAsia="Arial Unicode MS" w:hAnsi="Arial" w:cs="Arial"/>
          <w:sz w:val="21"/>
          <w:szCs w:val="21"/>
        </w:rPr>
      </w:pPr>
      <w:r w:rsidRPr="00BF6376">
        <w:rPr>
          <w:rFonts w:ascii="Arial" w:eastAsia="Arial Unicode MS" w:hAnsi="Arial" w:cs="Arial"/>
          <w:sz w:val="21"/>
          <w:szCs w:val="21"/>
        </w:rPr>
        <w:t>Policy Passed by Trustees:</w:t>
      </w:r>
      <w:r w:rsidRPr="00BF6376">
        <w:rPr>
          <w:rFonts w:ascii="Arial" w:eastAsia="Arial Unicode MS" w:hAnsi="Arial" w:cs="Arial"/>
          <w:sz w:val="21"/>
          <w:szCs w:val="21"/>
        </w:rPr>
        <w:tab/>
      </w:r>
      <w:r w:rsidR="003B3606" w:rsidRPr="00BF6376">
        <w:rPr>
          <w:rFonts w:ascii="Arial" w:eastAsia="Arial Unicode MS" w:hAnsi="Arial" w:cs="Arial"/>
          <w:sz w:val="21"/>
          <w:szCs w:val="21"/>
        </w:rPr>
        <w:t>Oct</w:t>
      </w:r>
      <w:r w:rsidR="00B04C8B" w:rsidRPr="00BF6376">
        <w:rPr>
          <w:rFonts w:ascii="Arial" w:eastAsia="Arial Unicode MS" w:hAnsi="Arial" w:cs="Arial"/>
          <w:sz w:val="21"/>
          <w:szCs w:val="21"/>
        </w:rPr>
        <w:t xml:space="preserve"> 2019</w:t>
      </w:r>
    </w:p>
    <w:p w:rsidR="00611CC8" w:rsidRPr="00BF6376" w:rsidRDefault="00AE69B5" w:rsidP="00611CC8">
      <w:pPr>
        <w:keepLines/>
        <w:widowControl w:val="0"/>
        <w:suppressAutoHyphens/>
        <w:spacing w:after="0" w:line="240" w:lineRule="auto"/>
        <w:rPr>
          <w:rFonts w:ascii="Arial" w:eastAsia="Arial Unicode MS" w:hAnsi="Arial" w:cs="Arial"/>
          <w:sz w:val="21"/>
          <w:szCs w:val="21"/>
        </w:rPr>
      </w:pPr>
      <w:r w:rsidRPr="00BF6376">
        <w:rPr>
          <w:rFonts w:ascii="Arial" w:hAnsi="Arial" w:cs="Arial"/>
          <w:sz w:val="21"/>
          <w:szCs w:val="21"/>
        </w:rPr>
        <w:t>Review Date:</w:t>
      </w:r>
      <w:r w:rsidR="00611CC8" w:rsidRPr="00BF6376">
        <w:rPr>
          <w:rFonts w:ascii="Arial" w:eastAsia="Arial Unicode MS" w:hAnsi="Arial" w:cs="Arial"/>
          <w:sz w:val="21"/>
          <w:szCs w:val="21"/>
        </w:rPr>
        <w:tab/>
      </w:r>
      <w:r w:rsidR="00611CC8" w:rsidRPr="00BF6376">
        <w:rPr>
          <w:rFonts w:ascii="Arial" w:eastAsia="Arial Unicode MS" w:hAnsi="Arial" w:cs="Arial"/>
          <w:sz w:val="21"/>
          <w:szCs w:val="21"/>
        </w:rPr>
        <w:tab/>
      </w:r>
      <w:r w:rsidR="00611CC8" w:rsidRPr="00BF6376">
        <w:rPr>
          <w:rFonts w:ascii="Arial" w:eastAsia="Arial Unicode MS" w:hAnsi="Arial" w:cs="Arial"/>
          <w:sz w:val="21"/>
          <w:szCs w:val="21"/>
        </w:rPr>
        <w:tab/>
      </w:r>
      <w:r w:rsidR="003B3606" w:rsidRPr="00BF6376">
        <w:rPr>
          <w:rFonts w:ascii="Arial" w:eastAsia="Arial Unicode MS" w:hAnsi="Arial" w:cs="Arial"/>
          <w:sz w:val="21"/>
          <w:szCs w:val="21"/>
        </w:rPr>
        <w:t>Oct</w:t>
      </w:r>
      <w:r w:rsidR="00B04C8B" w:rsidRPr="00BF6376">
        <w:rPr>
          <w:rFonts w:ascii="Arial" w:eastAsia="Arial Unicode MS" w:hAnsi="Arial" w:cs="Arial"/>
          <w:sz w:val="21"/>
          <w:szCs w:val="21"/>
        </w:rPr>
        <w:t xml:space="preserve"> 2022 </w:t>
      </w:r>
    </w:p>
    <w:p w:rsidR="004A518F" w:rsidRPr="00BF6376" w:rsidRDefault="004A518F" w:rsidP="00611CC8">
      <w:pPr>
        <w:rPr>
          <w:rFonts w:ascii="Arial" w:hAnsi="Arial" w:cs="Arial"/>
          <w:sz w:val="20"/>
          <w:szCs w:val="20"/>
        </w:rPr>
      </w:pPr>
    </w:p>
    <w:p w:rsidR="004A518F" w:rsidRPr="00BF6376" w:rsidRDefault="003B3606" w:rsidP="004A518F">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szCs w:val="24"/>
        </w:rPr>
      </w:pPr>
      <w:r w:rsidRPr="00BF6376">
        <w:rPr>
          <w:rFonts w:ascii="Arial" w:hAnsi="Arial" w:cs="Arial"/>
          <w:color w:val="003300"/>
          <w:sz w:val="24"/>
          <w:szCs w:val="24"/>
        </w:rPr>
        <w:t xml:space="preserve">Policy Statement </w:t>
      </w:r>
    </w:p>
    <w:p w:rsidR="003B3606" w:rsidRPr="00BF6376" w:rsidRDefault="003B3606" w:rsidP="003B3606">
      <w:pPr>
        <w:numPr>
          <w:ilvl w:val="1"/>
          <w:numId w:val="1"/>
        </w:numPr>
        <w:tabs>
          <w:tab w:val="left" w:pos="851"/>
          <w:tab w:val="left" w:pos="1702"/>
        </w:tabs>
        <w:suppressAutoHyphens/>
        <w:spacing w:after="0" w:line="240" w:lineRule="auto"/>
        <w:rPr>
          <w:rFonts w:ascii="Arial" w:hAnsi="Arial" w:cs="Arial"/>
          <w:sz w:val="21"/>
          <w:szCs w:val="21"/>
        </w:rPr>
      </w:pPr>
      <w:r w:rsidRPr="00BF6376">
        <w:rPr>
          <w:rFonts w:ascii="Arial" w:hAnsi="Arial" w:cs="Arial"/>
          <w:bCs/>
          <w:sz w:val="21"/>
          <w:szCs w:val="21"/>
        </w:rPr>
        <w:t>Restore recognises the importance of acknowledging and challenging discrimination and encouraging diversity in all its services.  Restore’s members come from a wide rang</w:t>
      </w:r>
      <w:r w:rsidR="00B0289E">
        <w:rPr>
          <w:rFonts w:ascii="Arial" w:hAnsi="Arial" w:cs="Arial"/>
          <w:bCs/>
          <w:sz w:val="21"/>
          <w:szCs w:val="21"/>
        </w:rPr>
        <w:t>e of backgrounds and we recognis</w:t>
      </w:r>
      <w:r w:rsidRPr="00BF6376">
        <w:rPr>
          <w:rFonts w:ascii="Arial" w:hAnsi="Arial" w:cs="Arial"/>
          <w:bCs/>
          <w:sz w:val="21"/>
          <w:szCs w:val="21"/>
        </w:rPr>
        <w:t>e the importance of reflecting this diversity within our own workforce, volunteers and trustees.  We also recognise that people experiencing mental health issues often face discrimination when seeking access to mainstream services such as advice, housing, support, treatment, education and employment.  It is also true that accessing mental health services is made more difficult due to stigma.</w:t>
      </w:r>
    </w:p>
    <w:p w:rsidR="00BF6376" w:rsidRPr="00BF6376" w:rsidRDefault="00BF6376" w:rsidP="00BF6376">
      <w:pPr>
        <w:tabs>
          <w:tab w:val="left" w:pos="1702"/>
        </w:tabs>
        <w:suppressAutoHyphens/>
        <w:spacing w:after="0" w:line="240" w:lineRule="auto"/>
        <w:ind w:left="851"/>
        <w:rPr>
          <w:rFonts w:ascii="Arial" w:hAnsi="Arial" w:cs="Arial"/>
          <w:sz w:val="21"/>
          <w:szCs w:val="21"/>
        </w:rPr>
      </w:pPr>
    </w:p>
    <w:p w:rsidR="003B3606" w:rsidRPr="00BF6376" w:rsidRDefault="003B3606" w:rsidP="003B3606">
      <w:pPr>
        <w:numPr>
          <w:ilvl w:val="1"/>
          <w:numId w:val="1"/>
        </w:numPr>
        <w:tabs>
          <w:tab w:val="left" w:pos="851"/>
          <w:tab w:val="left" w:pos="1702"/>
        </w:tabs>
        <w:suppressAutoHyphens/>
        <w:spacing w:after="0" w:line="240" w:lineRule="auto"/>
        <w:rPr>
          <w:rFonts w:ascii="Arial" w:hAnsi="Arial" w:cs="Arial"/>
          <w:sz w:val="21"/>
          <w:szCs w:val="21"/>
        </w:rPr>
      </w:pPr>
      <w:r w:rsidRPr="00BF6376">
        <w:rPr>
          <w:rFonts w:ascii="Arial" w:hAnsi="Arial" w:cs="Arial"/>
          <w:sz w:val="21"/>
          <w:szCs w:val="21"/>
        </w:rPr>
        <w:t>Restore will actively promote cultural awareness and a respect for diversity in the services it provides, respecting the statutory requirements laid down in the Equality Act 2010.  The law protects peoples from discrimination based on “protected characteristics” which are:</w:t>
      </w:r>
    </w:p>
    <w:p w:rsidR="003B3606" w:rsidRPr="00BF6376" w:rsidRDefault="003B3606" w:rsidP="003B3606">
      <w:pPr>
        <w:tabs>
          <w:tab w:val="left" w:pos="851"/>
          <w:tab w:val="left" w:pos="1702"/>
        </w:tabs>
        <w:suppressAutoHyphens/>
        <w:spacing w:after="0" w:line="240" w:lineRule="auto"/>
        <w:ind w:left="851"/>
        <w:rPr>
          <w:rFonts w:ascii="Arial" w:hAnsi="Arial" w:cs="Arial"/>
          <w:sz w:val="21"/>
          <w:szCs w:val="21"/>
        </w:rPr>
      </w:pPr>
    </w:p>
    <w:p w:rsidR="003B3606" w:rsidRPr="00BF6376" w:rsidRDefault="003B3606" w:rsidP="003B3606">
      <w:pPr>
        <w:pStyle w:val="ListParagraph"/>
        <w:numPr>
          <w:ilvl w:val="0"/>
          <w:numId w:val="6"/>
        </w:numPr>
        <w:rPr>
          <w:rFonts w:ascii="Arial" w:hAnsi="Arial" w:cs="Arial"/>
          <w:sz w:val="21"/>
          <w:szCs w:val="21"/>
        </w:rPr>
      </w:pPr>
      <w:r w:rsidRPr="00BF6376">
        <w:rPr>
          <w:rFonts w:ascii="Arial" w:hAnsi="Arial" w:cs="Arial"/>
          <w:sz w:val="21"/>
          <w:szCs w:val="21"/>
        </w:rPr>
        <w:t>Age</w:t>
      </w:r>
    </w:p>
    <w:p w:rsidR="003B3606" w:rsidRPr="00BF6376" w:rsidRDefault="003B3606" w:rsidP="003B3606">
      <w:pPr>
        <w:pStyle w:val="ListParagraph"/>
        <w:numPr>
          <w:ilvl w:val="0"/>
          <w:numId w:val="6"/>
        </w:numPr>
        <w:rPr>
          <w:rFonts w:ascii="Arial" w:hAnsi="Arial" w:cs="Arial"/>
          <w:sz w:val="21"/>
          <w:szCs w:val="21"/>
        </w:rPr>
      </w:pPr>
      <w:r w:rsidRPr="00BF6376">
        <w:rPr>
          <w:rFonts w:ascii="Arial" w:hAnsi="Arial" w:cs="Arial"/>
          <w:sz w:val="21"/>
          <w:szCs w:val="21"/>
        </w:rPr>
        <w:t>Disability (which includes mental health problems)</w:t>
      </w:r>
    </w:p>
    <w:p w:rsidR="003B3606" w:rsidRPr="00BF6376" w:rsidRDefault="003B3606" w:rsidP="003B3606">
      <w:pPr>
        <w:pStyle w:val="ListParagraph"/>
        <w:numPr>
          <w:ilvl w:val="0"/>
          <w:numId w:val="6"/>
        </w:numPr>
        <w:rPr>
          <w:rFonts w:ascii="Arial" w:hAnsi="Arial" w:cs="Arial"/>
          <w:sz w:val="21"/>
          <w:szCs w:val="21"/>
        </w:rPr>
      </w:pPr>
      <w:r w:rsidRPr="00BF6376">
        <w:rPr>
          <w:rFonts w:ascii="Arial" w:hAnsi="Arial" w:cs="Arial"/>
          <w:sz w:val="21"/>
          <w:szCs w:val="21"/>
        </w:rPr>
        <w:t>Sex (gender)</w:t>
      </w:r>
    </w:p>
    <w:p w:rsidR="003B3606" w:rsidRPr="00BF6376" w:rsidRDefault="003B3606" w:rsidP="003B3606">
      <w:pPr>
        <w:pStyle w:val="ListParagraph"/>
        <w:numPr>
          <w:ilvl w:val="0"/>
          <w:numId w:val="6"/>
        </w:numPr>
        <w:rPr>
          <w:rFonts w:ascii="Arial" w:hAnsi="Arial" w:cs="Arial"/>
          <w:sz w:val="21"/>
          <w:szCs w:val="21"/>
        </w:rPr>
      </w:pPr>
      <w:r w:rsidRPr="00BF6376">
        <w:rPr>
          <w:rFonts w:ascii="Arial" w:hAnsi="Arial" w:cs="Arial"/>
          <w:sz w:val="21"/>
          <w:szCs w:val="21"/>
        </w:rPr>
        <w:t>Gender reassignment</w:t>
      </w:r>
    </w:p>
    <w:p w:rsidR="003B3606" w:rsidRPr="00BF6376" w:rsidRDefault="003B3606" w:rsidP="003B3606">
      <w:pPr>
        <w:pStyle w:val="ListParagraph"/>
        <w:numPr>
          <w:ilvl w:val="0"/>
          <w:numId w:val="6"/>
        </w:numPr>
        <w:rPr>
          <w:rFonts w:ascii="Arial" w:hAnsi="Arial" w:cs="Arial"/>
          <w:sz w:val="21"/>
          <w:szCs w:val="21"/>
        </w:rPr>
      </w:pPr>
      <w:r w:rsidRPr="00BF6376">
        <w:rPr>
          <w:rFonts w:ascii="Arial" w:hAnsi="Arial" w:cs="Arial"/>
          <w:sz w:val="21"/>
          <w:szCs w:val="21"/>
        </w:rPr>
        <w:t>Marriage or civil partnership</w:t>
      </w:r>
    </w:p>
    <w:p w:rsidR="003B3606" w:rsidRPr="00BF6376" w:rsidRDefault="003B3606" w:rsidP="003B3606">
      <w:pPr>
        <w:pStyle w:val="ListParagraph"/>
        <w:numPr>
          <w:ilvl w:val="0"/>
          <w:numId w:val="6"/>
        </w:numPr>
        <w:rPr>
          <w:rFonts w:ascii="Arial" w:hAnsi="Arial" w:cs="Arial"/>
          <w:sz w:val="21"/>
          <w:szCs w:val="21"/>
        </w:rPr>
      </w:pPr>
      <w:r w:rsidRPr="00BF6376">
        <w:rPr>
          <w:rFonts w:ascii="Arial" w:hAnsi="Arial" w:cs="Arial"/>
          <w:sz w:val="21"/>
          <w:szCs w:val="21"/>
        </w:rPr>
        <w:t>Pregnancy or maternity</w:t>
      </w:r>
    </w:p>
    <w:p w:rsidR="003B3606" w:rsidRPr="00BF6376" w:rsidRDefault="003B3606" w:rsidP="003B3606">
      <w:pPr>
        <w:pStyle w:val="ListParagraph"/>
        <w:numPr>
          <w:ilvl w:val="0"/>
          <w:numId w:val="6"/>
        </w:numPr>
        <w:rPr>
          <w:rFonts w:ascii="Arial" w:hAnsi="Arial" w:cs="Arial"/>
          <w:sz w:val="21"/>
          <w:szCs w:val="21"/>
        </w:rPr>
      </w:pPr>
      <w:r w:rsidRPr="00BF6376">
        <w:rPr>
          <w:rFonts w:ascii="Arial" w:hAnsi="Arial" w:cs="Arial"/>
          <w:sz w:val="21"/>
          <w:szCs w:val="21"/>
        </w:rPr>
        <w:t>Race (ethnicity)</w:t>
      </w:r>
    </w:p>
    <w:p w:rsidR="003B3606" w:rsidRPr="00BF6376" w:rsidRDefault="003B3606" w:rsidP="003B3606">
      <w:pPr>
        <w:pStyle w:val="ListParagraph"/>
        <w:numPr>
          <w:ilvl w:val="0"/>
          <w:numId w:val="6"/>
        </w:numPr>
        <w:rPr>
          <w:rFonts w:ascii="Arial" w:hAnsi="Arial" w:cs="Arial"/>
          <w:sz w:val="21"/>
          <w:szCs w:val="21"/>
        </w:rPr>
      </w:pPr>
      <w:r w:rsidRPr="00BF6376">
        <w:rPr>
          <w:rFonts w:ascii="Arial" w:hAnsi="Arial" w:cs="Arial"/>
          <w:sz w:val="21"/>
          <w:szCs w:val="21"/>
        </w:rPr>
        <w:t>Religion or belief</w:t>
      </w:r>
      <w:r w:rsidR="00BF6376" w:rsidRPr="00BF6376">
        <w:rPr>
          <w:rFonts w:ascii="Arial" w:hAnsi="Arial" w:cs="Arial"/>
          <w:sz w:val="21"/>
          <w:szCs w:val="21"/>
        </w:rPr>
        <w:br/>
      </w:r>
    </w:p>
    <w:p w:rsidR="003B3606" w:rsidRPr="00BF6376" w:rsidRDefault="003B3606" w:rsidP="003B3606">
      <w:pPr>
        <w:pStyle w:val="ListParagraph"/>
        <w:numPr>
          <w:ilvl w:val="1"/>
          <w:numId w:val="1"/>
        </w:numPr>
        <w:rPr>
          <w:rFonts w:ascii="Arial" w:hAnsi="Arial" w:cs="Arial"/>
          <w:sz w:val="21"/>
          <w:szCs w:val="21"/>
        </w:rPr>
      </w:pPr>
      <w:r w:rsidRPr="00BF6376">
        <w:rPr>
          <w:rFonts w:ascii="Arial" w:hAnsi="Arial" w:cs="Arial"/>
          <w:sz w:val="21"/>
          <w:szCs w:val="21"/>
        </w:rPr>
        <w:t>It is the responsibility of all employees, volunteers and trustees to promote the application of this policy and constructively challenge discriminatory behaviour and processes.  Breaches of this policy are likely to lead to disciplinary proceedings and, if appropriate, disciplinary action.</w:t>
      </w:r>
    </w:p>
    <w:p w:rsidR="003B3606" w:rsidRPr="00BF6376" w:rsidRDefault="003B3606" w:rsidP="003B3606">
      <w:pPr>
        <w:pStyle w:val="ListParagraph"/>
        <w:ind w:left="851"/>
        <w:rPr>
          <w:rFonts w:ascii="Arial" w:hAnsi="Arial" w:cs="Arial"/>
          <w:sz w:val="21"/>
          <w:szCs w:val="21"/>
        </w:rPr>
      </w:pPr>
    </w:p>
    <w:p w:rsidR="003B3606" w:rsidRPr="00BF6376" w:rsidRDefault="003B3606" w:rsidP="003B3606">
      <w:pPr>
        <w:pStyle w:val="ListParagraph"/>
        <w:numPr>
          <w:ilvl w:val="1"/>
          <w:numId w:val="1"/>
        </w:numPr>
        <w:rPr>
          <w:rFonts w:ascii="Arial" w:hAnsi="Arial" w:cs="Arial"/>
          <w:sz w:val="21"/>
          <w:szCs w:val="21"/>
        </w:rPr>
      </w:pPr>
      <w:r w:rsidRPr="00BF6376">
        <w:rPr>
          <w:rFonts w:ascii="Arial" w:hAnsi="Arial" w:cs="Arial"/>
          <w:sz w:val="21"/>
          <w:szCs w:val="21"/>
        </w:rPr>
        <w:t>Inclusion is about an individual’s experience within the workplace and in wider society and the extent to which a person feels valued and included.  Restore is committed to creating an inclusive environment in which individual difference and the c</w:t>
      </w:r>
      <w:r w:rsidR="00B0289E">
        <w:rPr>
          <w:rFonts w:ascii="Arial" w:hAnsi="Arial" w:cs="Arial"/>
          <w:sz w:val="21"/>
          <w:szCs w:val="21"/>
        </w:rPr>
        <w:t>ontributions of all are recognis</w:t>
      </w:r>
      <w:r w:rsidRPr="00BF6376">
        <w:rPr>
          <w:rFonts w:ascii="Arial" w:hAnsi="Arial" w:cs="Arial"/>
          <w:sz w:val="21"/>
          <w:szCs w:val="21"/>
        </w:rPr>
        <w:t xml:space="preserve">ed and valued, which promotes dignity and respect and where no form of intimidation, bullying or harassment is tolerated.  </w:t>
      </w:r>
    </w:p>
    <w:p w:rsidR="00BF6376" w:rsidRPr="00BF6376" w:rsidRDefault="003B3606" w:rsidP="00BF6376">
      <w:pPr>
        <w:pStyle w:val="ListParagraph"/>
        <w:numPr>
          <w:ilvl w:val="1"/>
          <w:numId w:val="1"/>
        </w:numPr>
        <w:rPr>
          <w:rFonts w:ascii="Arial" w:hAnsi="Arial" w:cs="Arial"/>
          <w:sz w:val="21"/>
          <w:szCs w:val="21"/>
        </w:rPr>
      </w:pPr>
      <w:r w:rsidRPr="00BF6376">
        <w:rPr>
          <w:rFonts w:ascii="Arial" w:hAnsi="Arial" w:cs="Arial"/>
          <w:sz w:val="21"/>
          <w:szCs w:val="21"/>
        </w:rPr>
        <w:t>Restore is committed to maintaining an environment where there are no differences in the experiences of staff or members, which we cannot justify</w:t>
      </w:r>
      <w:r w:rsidR="00BF6376" w:rsidRPr="00BF6376">
        <w:rPr>
          <w:rFonts w:ascii="Arial" w:hAnsi="Arial" w:cs="Arial"/>
          <w:sz w:val="21"/>
          <w:szCs w:val="21"/>
        </w:rPr>
        <w:t>.</w:t>
      </w:r>
    </w:p>
    <w:p w:rsidR="00BF6376" w:rsidRPr="00BF6376" w:rsidRDefault="00BF6376" w:rsidP="00BF6376">
      <w:pPr>
        <w:pStyle w:val="ListParagraph"/>
        <w:ind w:left="851"/>
        <w:rPr>
          <w:rFonts w:ascii="Arial" w:hAnsi="Arial" w:cs="Arial"/>
          <w:sz w:val="21"/>
          <w:szCs w:val="21"/>
        </w:rPr>
      </w:pPr>
    </w:p>
    <w:p w:rsidR="003B3606" w:rsidRPr="00BF6376" w:rsidRDefault="003B3606" w:rsidP="00BF6376">
      <w:pPr>
        <w:pStyle w:val="ListParagraph"/>
        <w:numPr>
          <w:ilvl w:val="1"/>
          <w:numId w:val="1"/>
        </w:numPr>
        <w:rPr>
          <w:rFonts w:ascii="Arial" w:hAnsi="Arial" w:cs="Arial"/>
          <w:sz w:val="21"/>
          <w:szCs w:val="21"/>
        </w:rPr>
      </w:pPr>
      <w:r w:rsidRPr="00BF6376">
        <w:rPr>
          <w:rFonts w:ascii="Arial" w:hAnsi="Arial" w:cs="Arial"/>
          <w:sz w:val="21"/>
          <w:szCs w:val="21"/>
        </w:rPr>
        <w:t>In particular, Restore undertakes to challenge unfair discrimination in the following areas:</w:t>
      </w:r>
    </w:p>
    <w:p w:rsidR="003B3606" w:rsidRPr="00BF6376" w:rsidRDefault="003B3606" w:rsidP="003B3606">
      <w:pPr>
        <w:pStyle w:val="ListParagraph"/>
        <w:numPr>
          <w:ilvl w:val="0"/>
          <w:numId w:val="8"/>
        </w:numPr>
        <w:rPr>
          <w:rFonts w:ascii="Arial" w:hAnsi="Arial" w:cs="Arial"/>
          <w:sz w:val="21"/>
          <w:szCs w:val="21"/>
        </w:rPr>
      </w:pPr>
      <w:r w:rsidRPr="00BF6376">
        <w:rPr>
          <w:rFonts w:ascii="Arial" w:hAnsi="Arial" w:cs="Arial"/>
          <w:sz w:val="21"/>
          <w:szCs w:val="21"/>
        </w:rPr>
        <w:t>Recruitment of staff, volunteers and trustees</w:t>
      </w:r>
    </w:p>
    <w:p w:rsidR="003B3606" w:rsidRPr="00BF6376" w:rsidRDefault="003B3606" w:rsidP="003B3606">
      <w:pPr>
        <w:pStyle w:val="ListParagraph"/>
        <w:numPr>
          <w:ilvl w:val="0"/>
          <w:numId w:val="8"/>
        </w:numPr>
        <w:rPr>
          <w:rFonts w:ascii="Arial" w:hAnsi="Arial" w:cs="Arial"/>
          <w:sz w:val="21"/>
          <w:szCs w:val="21"/>
        </w:rPr>
      </w:pPr>
      <w:r w:rsidRPr="00BF6376">
        <w:rPr>
          <w:rFonts w:ascii="Arial" w:hAnsi="Arial" w:cs="Arial"/>
          <w:sz w:val="21"/>
          <w:szCs w:val="21"/>
        </w:rPr>
        <w:t>Training and supervision</w:t>
      </w:r>
    </w:p>
    <w:p w:rsidR="003B3606" w:rsidRPr="00BF6376" w:rsidRDefault="003B3606" w:rsidP="003B3606">
      <w:pPr>
        <w:pStyle w:val="ListParagraph"/>
        <w:numPr>
          <w:ilvl w:val="0"/>
          <w:numId w:val="8"/>
        </w:numPr>
        <w:rPr>
          <w:rFonts w:ascii="Arial" w:hAnsi="Arial" w:cs="Arial"/>
          <w:sz w:val="21"/>
          <w:szCs w:val="21"/>
        </w:rPr>
      </w:pPr>
      <w:r w:rsidRPr="00BF6376">
        <w:rPr>
          <w:rFonts w:ascii="Arial" w:hAnsi="Arial" w:cs="Arial"/>
          <w:sz w:val="21"/>
          <w:szCs w:val="21"/>
        </w:rPr>
        <w:t>Access to services for current and prospective members</w:t>
      </w:r>
    </w:p>
    <w:p w:rsidR="003B3606" w:rsidRPr="00BF6376" w:rsidRDefault="003B3606" w:rsidP="003B3606">
      <w:pPr>
        <w:pStyle w:val="ListParagraph"/>
        <w:numPr>
          <w:ilvl w:val="0"/>
          <w:numId w:val="8"/>
        </w:numPr>
        <w:rPr>
          <w:rFonts w:ascii="Arial" w:hAnsi="Arial" w:cs="Arial"/>
          <w:sz w:val="21"/>
          <w:szCs w:val="21"/>
        </w:rPr>
      </w:pPr>
      <w:r w:rsidRPr="00BF6376">
        <w:rPr>
          <w:rFonts w:ascii="Arial" w:hAnsi="Arial" w:cs="Arial"/>
          <w:sz w:val="21"/>
          <w:szCs w:val="21"/>
        </w:rPr>
        <w:t>Service delivery</w:t>
      </w:r>
    </w:p>
    <w:p w:rsidR="003B3606" w:rsidRPr="00BF6376" w:rsidRDefault="003B3606" w:rsidP="003B3606">
      <w:pPr>
        <w:pStyle w:val="ListParagraph"/>
        <w:numPr>
          <w:ilvl w:val="0"/>
          <w:numId w:val="8"/>
        </w:numPr>
        <w:rPr>
          <w:rFonts w:ascii="Arial" w:hAnsi="Arial" w:cs="Arial"/>
          <w:sz w:val="21"/>
          <w:szCs w:val="21"/>
        </w:rPr>
      </w:pPr>
      <w:r w:rsidRPr="00BF6376">
        <w:rPr>
          <w:rFonts w:ascii="Arial" w:hAnsi="Arial" w:cs="Arial"/>
          <w:sz w:val="21"/>
          <w:szCs w:val="21"/>
        </w:rPr>
        <w:t>Member involvement</w:t>
      </w:r>
    </w:p>
    <w:p w:rsidR="003B3606" w:rsidRPr="00BF6376" w:rsidRDefault="003B3606" w:rsidP="003B3606">
      <w:pPr>
        <w:pStyle w:val="ListParagraph"/>
        <w:numPr>
          <w:ilvl w:val="0"/>
          <w:numId w:val="8"/>
        </w:numPr>
        <w:rPr>
          <w:rFonts w:ascii="Arial" w:hAnsi="Arial" w:cs="Arial"/>
          <w:sz w:val="21"/>
          <w:szCs w:val="21"/>
        </w:rPr>
      </w:pPr>
      <w:r w:rsidRPr="00BF6376">
        <w:rPr>
          <w:rFonts w:ascii="Arial" w:hAnsi="Arial" w:cs="Arial"/>
          <w:sz w:val="21"/>
          <w:szCs w:val="21"/>
        </w:rPr>
        <w:t>Monitoring</w:t>
      </w:r>
    </w:p>
    <w:p w:rsidR="003B3606" w:rsidRPr="00BF6376" w:rsidRDefault="003B3606" w:rsidP="003B3606">
      <w:pPr>
        <w:pStyle w:val="ListParagraph"/>
        <w:numPr>
          <w:ilvl w:val="0"/>
          <w:numId w:val="8"/>
        </w:numPr>
        <w:rPr>
          <w:rFonts w:ascii="Arial" w:hAnsi="Arial" w:cs="Arial"/>
          <w:sz w:val="21"/>
          <w:szCs w:val="21"/>
        </w:rPr>
      </w:pPr>
      <w:r w:rsidRPr="00BF6376">
        <w:rPr>
          <w:rFonts w:ascii="Arial" w:hAnsi="Arial" w:cs="Arial"/>
          <w:sz w:val="21"/>
          <w:szCs w:val="21"/>
        </w:rPr>
        <w:t>Cultural awareness</w:t>
      </w:r>
    </w:p>
    <w:p w:rsidR="004A518F" w:rsidRPr="00BF6376" w:rsidRDefault="004A518F" w:rsidP="00611CC8">
      <w:pPr>
        <w:tabs>
          <w:tab w:val="left" w:pos="851"/>
          <w:tab w:val="left" w:pos="1702"/>
        </w:tabs>
        <w:suppressAutoHyphens/>
        <w:spacing w:after="0"/>
        <w:ind w:left="851"/>
        <w:rPr>
          <w:rFonts w:ascii="Arial" w:hAnsi="Arial" w:cs="Arial"/>
          <w:color w:val="00003C"/>
          <w:sz w:val="21"/>
          <w:szCs w:val="21"/>
        </w:rPr>
      </w:pPr>
    </w:p>
    <w:p w:rsidR="003B3606" w:rsidRPr="00BF6376" w:rsidRDefault="003B3606" w:rsidP="003B3606">
      <w:pPr>
        <w:pStyle w:val="Heading1"/>
        <w:keepLines w:val="0"/>
        <w:numPr>
          <w:ilvl w:val="0"/>
          <w:numId w:val="1"/>
        </w:numPr>
        <w:tabs>
          <w:tab w:val="left" w:pos="851"/>
        </w:tabs>
        <w:suppressAutoHyphens/>
        <w:spacing w:before="0" w:beforeAutospacing="0" w:line="240" w:lineRule="auto"/>
        <w:jc w:val="both"/>
        <w:rPr>
          <w:rFonts w:ascii="Arial" w:hAnsi="Arial" w:cs="Arial"/>
          <w:color w:val="003300"/>
          <w:sz w:val="24"/>
          <w:szCs w:val="24"/>
        </w:rPr>
      </w:pPr>
      <w:r w:rsidRPr="00BF6376">
        <w:rPr>
          <w:rFonts w:ascii="Arial" w:hAnsi="Arial" w:cs="Arial"/>
          <w:color w:val="003300"/>
          <w:sz w:val="24"/>
          <w:szCs w:val="24"/>
        </w:rPr>
        <w:t>Recruitment of staff, volunteers and trustees</w:t>
      </w:r>
    </w:p>
    <w:p w:rsidR="003B3606" w:rsidRPr="00BF6376" w:rsidRDefault="003B3606" w:rsidP="003B3606">
      <w:pPr>
        <w:pStyle w:val="ListParagraph"/>
        <w:numPr>
          <w:ilvl w:val="1"/>
          <w:numId w:val="1"/>
        </w:numPr>
        <w:rPr>
          <w:rFonts w:ascii="Arial" w:hAnsi="Arial" w:cs="Arial"/>
          <w:bCs/>
          <w:sz w:val="21"/>
          <w:szCs w:val="21"/>
        </w:rPr>
      </w:pPr>
      <w:r w:rsidRPr="00BF6376">
        <w:rPr>
          <w:rFonts w:ascii="Arial" w:hAnsi="Arial" w:cs="Arial"/>
          <w:bCs/>
          <w:sz w:val="21"/>
          <w:szCs w:val="21"/>
        </w:rPr>
        <w:t>Restore will seek to ensure that applicants to all roles are treated fairly and according to this policy by:</w:t>
      </w:r>
    </w:p>
    <w:p w:rsidR="003B3606" w:rsidRPr="00BF6376" w:rsidRDefault="003B3606" w:rsidP="003B3606">
      <w:pPr>
        <w:pStyle w:val="ListParagraph"/>
        <w:ind w:left="851"/>
        <w:rPr>
          <w:rFonts w:ascii="Arial" w:hAnsi="Arial" w:cs="Arial"/>
          <w:bCs/>
          <w:sz w:val="21"/>
          <w:szCs w:val="21"/>
        </w:rPr>
      </w:pPr>
    </w:p>
    <w:p w:rsidR="003B3606" w:rsidRPr="00BF6376" w:rsidRDefault="003B3606" w:rsidP="003B3606">
      <w:pPr>
        <w:pStyle w:val="ListParagraph"/>
        <w:numPr>
          <w:ilvl w:val="0"/>
          <w:numId w:val="12"/>
        </w:numPr>
        <w:rPr>
          <w:rFonts w:ascii="Arial" w:hAnsi="Arial" w:cs="Arial"/>
          <w:bCs/>
          <w:sz w:val="21"/>
          <w:szCs w:val="21"/>
        </w:rPr>
      </w:pPr>
      <w:r w:rsidRPr="00BF6376">
        <w:rPr>
          <w:rFonts w:ascii="Arial" w:hAnsi="Arial" w:cs="Arial"/>
          <w:bCs/>
          <w:sz w:val="21"/>
          <w:szCs w:val="21"/>
        </w:rPr>
        <w:t>Ensuring that job descriptions and person specifications do not have requirements that unnecessarily exclude applicants from meeting the criteria</w:t>
      </w:r>
    </w:p>
    <w:p w:rsidR="003B3606" w:rsidRPr="00BF6376" w:rsidRDefault="003B3606" w:rsidP="003B3606">
      <w:pPr>
        <w:pStyle w:val="ListParagraph"/>
        <w:numPr>
          <w:ilvl w:val="0"/>
          <w:numId w:val="12"/>
        </w:numPr>
        <w:rPr>
          <w:rFonts w:ascii="Arial" w:hAnsi="Arial" w:cs="Arial"/>
          <w:bCs/>
          <w:sz w:val="21"/>
          <w:szCs w:val="21"/>
        </w:rPr>
      </w:pPr>
      <w:r w:rsidRPr="00BF6376">
        <w:rPr>
          <w:rFonts w:ascii="Arial" w:hAnsi="Arial" w:cs="Arial"/>
          <w:bCs/>
          <w:sz w:val="21"/>
          <w:szCs w:val="21"/>
        </w:rPr>
        <w:t>Ensuring that where posts are advertised externally the advertisement is targeted to reach as wide a section of the population as possible, within available resources</w:t>
      </w:r>
    </w:p>
    <w:p w:rsidR="003B3606" w:rsidRPr="00BF6376" w:rsidRDefault="003B3606" w:rsidP="003B3606">
      <w:pPr>
        <w:pStyle w:val="ListParagraph"/>
        <w:numPr>
          <w:ilvl w:val="0"/>
          <w:numId w:val="12"/>
        </w:numPr>
        <w:rPr>
          <w:rFonts w:ascii="Arial" w:hAnsi="Arial" w:cs="Arial"/>
          <w:bCs/>
          <w:sz w:val="21"/>
          <w:szCs w:val="21"/>
        </w:rPr>
      </w:pPr>
      <w:r w:rsidRPr="00BF6376">
        <w:rPr>
          <w:rFonts w:ascii="Arial" w:hAnsi="Arial" w:cs="Arial"/>
          <w:sz w:val="21"/>
          <w:szCs w:val="21"/>
        </w:rPr>
        <w:t>Seeking ways to encourage applications from under represented, vulnerable or disadvantaged groups whenever possible, including people with lived experience of mental health issues</w:t>
      </w:r>
    </w:p>
    <w:p w:rsidR="003B3606" w:rsidRPr="00BF6376" w:rsidRDefault="003B3606" w:rsidP="003B3606">
      <w:pPr>
        <w:pStyle w:val="ListParagraph"/>
        <w:numPr>
          <w:ilvl w:val="0"/>
          <w:numId w:val="12"/>
        </w:numPr>
        <w:rPr>
          <w:rFonts w:ascii="Arial" w:hAnsi="Arial" w:cs="Arial"/>
          <w:bCs/>
          <w:sz w:val="21"/>
          <w:szCs w:val="21"/>
        </w:rPr>
      </w:pPr>
      <w:r w:rsidRPr="00BF6376">
        <w:rPr>
          <w:rFonts w:ascii="Arial" w:hAnsi="Arial" w:cs="Arial"/>
          <w:bCs/>
          <w:sz w:val="21"/>
          <w:szCs w:val="21"/>
        </w:rPr>
        <w:t>Ensuring that recruitment decisions are made according to the criteria set out in the job description and person specification</w:t>
      </w:r>
    </w:p>
    <w:p w:rsidR="003B3606" w:rsidRPr="00BF6376" w:rsidRDefault="003B3606" w:rsidP="003B3606">
      <w:pPr>
        <w:pStyle w:val="ListParagraph"/>
        <w:numPr>
          <w:ilvl w:val="0"/>
          <w:numId w:val="12"/>
        </w:numPr>
        <w:rPr>
          <w:rFonts w:ascii="Arial" w:hAnsi="Arial" w:cs="Arial"/>
          <w:bCs/>
          <w:sz w:val="21"/>
          <w:szCs w:val="21"/>
        </w:rPr>
      </w:pPr>
      <w:r w:rsidRPr="00BF6376">
        <w:rPr>
          <w:rFonts w:ascii="Arial" w:hAnsi="Arial" w:cs="Arial"/>
          <w:bCs/>
          <w:sz w:val="21"/>
          <w:szCs w:val="21"/>
        </w:rPr>
        <w:t>Ensuring that all members of the shortlisting and interviewing panels are fully aware of this policy</w:t>
      </w:r>
    </w:p>
    <w:p w:rsidR="003B3606" w:rsidRPr="00BF6376" w:rsidRDefault="003B3606" w:rsidP="003B3606">
      <w:pPr>
        <w:pStyle w:val="ListParagraph"/>
        <w:numPr>
          <w:ilvl w:val="0"/>
          <w:numId w:val="12"/>
        </w:numPr>
        <w:rPr>
          <w:rFonts w:ascii="Arial" w:hAnsi="Arial" w:cs="Arial"/>
          <w:bCs/>
          <w:sz w:val="21"/>
          <w:szCs w:val="21"/>
        </w:rPr>
      </w:pPr>
      <w:r w:rsidRPr="00BF6376">
        <w:rPr>
          <w:rFonts w:ascii="Arial" w:hAnsi="Arial" w:cs="Arial"/>
          <w:bCs/>
          <w:sz w:val="21"/>
          <w:szCs w:val="21"/>
        </w:rPr>
        <w:t>Ensuring that applicants’ special access needs are catered for where appropriate at interview</w:t>
      </w:r>
    </w:p>
    <w:p w:rsidR="003B3606" w:rsidRPr="00BF6376" w:rsidRDefault="003B3606" w:rsidP="003B3606">
      <w:pPr>
        <w:pStyle w:val="ListParagraph"/>
        <w:numPr>
          <w:ilvl w:val="0"/>
          <w:numId w:val="12"/>
        </w:numPr>
        <w:rPr>
          <w:rFonts w:ascii="Arial" w:hAnsi="Arial" w:cs="Arial"/>
          <w:bCs/>
          <w:sz w:val="21"/>
          <w:szCs w:val="21"/>
        </w:rPr>
      </w:pPr>
      <w:r w:rsidRPr="00BF6376">
        <w:rPr>
          <w:rFonts w:ascii="Arial" w:hAnsi="Arial" w:cs="Arial"/>
          <w:bCs/>
          <w:sz w:val="21"/>
          <w:szCs w:val="21"/>
        </w:rPr>
        <w:t>Assessing candidates on their attitude in anti-discrimination and promoting diversity</w:t>
      </w:r>
    </w:p>
    <w:p w:rsidR="004A518F" w:rsidRPr="00BF6376" w:rsidRDefault="004A518F" w:rsidP="00611CC8">
      <w:pPr>
        <w:tabs>
          <w:tab w:val="left" w:pos="851"/>
          <w:tab w:val="left" w:pos="1702"/>
        </w:tabs>
        <w:suppressAutoHyphens/>
        <w:spacing w:after="0"/>
        <w:rPr>
          <w:rFonts w:ascii="Arial" w:hAnsi="Arial" w:cs="Arial"/>
          <w:color w:val="00003C"/>
          <w:sz w:val="20"/>
          <w:szCs w:val="20"/>
        </w:rPr>
      </w:pPr>
    </w:p>
    <w:p w:rsidR="003B3606" w:rsidRPr="00BF6376" w:rsidRDefault="003B3606" w:rsidP="003B3606">
      <w:pPr>
        <w:pStyle w:val="Heading1"/>
        <w:keepLines w:val="0"/>
        <w:numPr>
          <w:ilvl w:val="0"/>
          <w:numId w:val="1"/>
        </w:numPr>
        <w:tabs>
          <w:tab w:val="left" w:pos="851"/>
        </w:tabs>
        <w:suppressAutoHyphens/>
        <w:spacing w:before="0" w:beforeAutospacing="0" w:line="240" w:lineRule="auto"/>
        <w:jc w:val="both"/>
        <w:rPr>
          <w:rFonts w:ascii="Arial" w:hAnsi="Arial" w:cs="Arial"/>
          <w:color w:val="003300"/>
          <w:sz w:val="24"/>
          <w:szCs w:val="24"/>
        </w:rPr>
      </w:pPr>
      <w:r w:rsidRPr="00BF6376">
        <w:rPr>
          <w:rFonts w:ascii="Arial" w:hAnsi="Arial" w:cs="Arial"/>
          <w:color w:val="003300"/>
          <w:sz w:val="24"/>
          <w:szCs w:val="24"/>
        </w:rPr>
        <w:t>Training and supervision</w:t>
      </w:r>
    </w:p>
    <w:p w:rsidR="003B3606" w:rsidRPr="00BF6376" w:rsidRDefault="003B3606" w:rsidP="004A518F">
      <w:pPr>
        <w:numPr>
          <w:ilvl w:val="1"/>
          <w:numId w:val="1"/>
        </w:numPr>
        <w:tabs>
          <w:tab w:val="left" w:pos="851"/>
          <w:tab w:val="left" w:pos="1702"/>
        </w:tabs>
        <w:suppressAutoHyphens/>
        <w:spacing w:after="0" w:line="240" w:lineRule="auto"/>
        <w:rPr>
          <w:rFonts w:ascii="Arial" w:hAnsi="Arial" w:cs="Arial"/>
          <w:sz w:val="21"/>
          <w:szCs w:val="21"/>
        </w:rPr>
      </w:pPr>
      <w:r w:rsidRPr="00BF6376">
        <w:rPr>
          <w:rFonts w:ascii="Arial" w:hAnsi="Arial" w:cs="Arial"/>
          <w:sz w:val="21"/>
          <w:szCs w:val="21"/>
        </w:rPr>
        <w:t>Restore will provide appropriate development and training opportunities for staff, volunteers and trustees so that we can operate best practice in terms of fairness and promoting diversity.  We will do this by:</w:t>
      </w:r>
    </w:p>
    <w:p w:rsidR="003B3606" w:rsidRPr="00BF6376" w:rsidRDefault="003B3606" w:rsidP="003B3606">
      <w:pPr>
        <w:tabs>
          <w:tab w:val="left" w:pos="1702"/>
        </w:tabs>
        <w:suppressAutoHyphens/>
        <w:spacing w:after="0" w:line="240" w:lineRule="auto"/>
        <w:ind w:left="851"/>
        <w:rPr>
          <w:rFonts w:ascii="Arial" w:hAnsi="Arial" w:cs="Arial"/>
          <w:sz w:val="21"/>
          <w:szCs w:val="21"/>
        </w:rPr>
      </w:pPr>
    </w:p>
    <w:p w:rsidR="003B3606" w:rsidRPr="00BF6376" w:rsidRDefault="003B3606" w:rsidP="003B3606">
      <w:pPr>
        <w:numPr>
          <w:ilvl w:val="0"/>
          <w:numId w:val="13"/>
        </w:numPr>
        <w:spacing w:after="0" w:line="240" w:lineRule="auto"/>
        <w:rPr>
          <w:rFonts w:ascii="Arial" w:hAnsi="Arial" w:cs="Arial"/>
          <w:sz w:val="21"/>
          <w:szCs w:val="21"/>
        </w:rPr>
      </w:pPr>
      <w:r w:rsidRPr="00BF6376">
        <w:rPr>
          <w:rFonts w:ascii="Arial" w:hAnsi="Arial" w:cs="Arial"/>
          <w:sz w:val="21"/>
          <w:szCs w:val="21"/>
        </w:rPr>
        <w:t>Ensuring that all aspects of this policy are reflected in induction processes</w:t>
      </w:r>
    </w:p>
    <w:p w:rsidR="003B3606" w:rsidRPr="00BF6376" w:rsidRDefault="003B3606" w:rsidP="003B3606">
      <w:pPr>
        <w:numPr>
          <w:ilvl w:val="0"/>
          <w:numId w:val="13"/>
        </w:numPr>
        <w:spacing w:after="0" w:line="240" w:lineRule="auto"/>
        <w:rPr>
          <w:rFonts w:ascii="Arial" w:hAnsi="Arial" w:cs="Arial"/>
          <w:sz w:val="21"/>
          <w:szCs w:val="21"/>
        </w:rPr>
      </w:pPr>
      <w:r w:rsidRPr="00BF6376">
        <w:rPr>
          <w:rFonts w:ascii="Arial" w:hAnsi="Arial" w:cs="Arial"/>
          <w:sz w:val="21"/>
          <w:szCs w:val="21"/>
        </w:rPr>
        <w:t>Operating robust supervision and appraisal procedures to ensure that staff, volunteer and trustee practice is clearly informed by this policy and that training is identified where appropriate</w:t>
      </w:r>
    </w:p>
    <w:p w:rsidR="003B3606" w:rsidRPr="00BF6376" w:rsidRDefault="003B3606" w:rsidP="003B3606">
      <w:pPr>
        <w:numPr>
          <w:ilvl w:val="0"/>
          <w:numId w:val="13"/>
        </w:numPr>
        <w:spacing w:after="0" w:line="240" w:lineRule="auto"/>
        <w:rPr>
          <w:rFonts w:ascii="Arial" w:hAnsi="Arial" w:cs="Arial"/>
          <w:sz w:val="21"/>
          <w:szCs w:val="21"/>
        </w:rPr>
      </w:pPr>
      <w:r w:rsidRPr="00BF6376">
        <w:rPr>
          <w:rFonts w:ascii="Arial" w:hAnsi="Arial" w:cs="Arial"/>
          <w:sz w:val="21"/>
          <w:szCs w:val="21"/>
        </w:rPr>
        <w:t>Adequately resourcing training and allowing appropriate time to undertake such training within work time where applicable</w:t>
      </w:r>
    </w:p>
    <w:p w:rsidR="003B3606" w:rsidRPr="00BF6376" w:rsidRDefault="003B3606" w:rsidP="003B3606">
      <w:pPr>
        <w:numPr>
          <w:ilvl w:val="0"/>
          <w:numId w:val="13"/>
        </w:numPr>
        <w:spacing w:after="0" w:line="240" w:lineRule="auto"/>
        <w:rPr>
          <w:rFonts w:ascii="Arial" w:hAnsi="Arial" w:cs="Arial"/>
          <w:sz w:val="21"/>
          <w:szCs w:val="21"/>
        </w:rPr>
      </w:pPr>
      <w:r w:rsidRPr="00BF6376">
        <w:rPr>
          <w:rFonts w:ascii="Arial" w:hAnsi="Arial" w:cs="Arial"/>
          <w:sz w:val="21"/>
          <w:szCs w:val="21"/>
        </w:rPr>
        <w:t xml:space="preserve">Identifying serious concerns with staff and volunteer practice and addressing these through our staff management procedures such as appraisals, probationary period and Restore’s policies </w:t>
      </w:r>
    </w:p>
    <w:p w:rsidR="003B3606" w:rsidRPr="00BF6376" w:rsidRDefault="003B3606" w:rsidP="003B3606">
      <w:pPr>
        <w:numPr>
          <w:ilvl w:val="0"/>
          <w:numId w:val="13"/>
        </w:numPr>
        <w:spacing w:after="0" w:line="240" w:lineRule="auto"/>
        <w:rPr>
          <w:rFonts w:ascii="Arial" w:hAnsi="Arial" w:cs="Arial"/>
          <w:sz w:val="21"/>
          <w:szCs w:val="21"/>
        </w:rPr>
      </w:pPr>
      <w:r w:rsidRPr="00BF6376">
        <w:rPr>
          <w:rFonts w:ascii="Arial" w:hAnsi="Arial" w:cs="Arial"/>
          <w:sz w:val="21"/>
          <w:szCs w:val="21"/>
        </w:rPr>
        <w:t>Undertaking a quarterly staff survey to ensure that Whistleblowing and Safeguarding policies are read and understood</w:t>
      </w:r>
    </w:p>
    <w:p w:rsidR="003B3606" w:rsidRPr="00BF6376" w:rsidRDefault="007A09F9" w:rsidP="007A09F9">
      <w:pPr>
        <w:tabs>
          <w:tab w:val="left" w:pos="1815"/>
        </w:tabs>
        <w:suppressAutoHyphens/>
        <w:spacing w:after="0" w:line="240" w:lineRule="auto"/>
        <w:ind w:left="851"/>
        <w:rPr>
          <w:rFonts w:ascii="Arial" w:hAnsi="Arial" w:cs="Arial"/>
          <w:sz w:val="24"/>
          <w:szCs w:val="24"/>
        </w:rPr>
      </w:pPr>
      <w:r w:rsidRPr="00BF6376">
        <w:rPr>
          <w:rFonts w:ascii="Arial" w:hAnsi="Arial" w:cs="Arial"/>
          <w:sz w:val="24"/>
          <w:szCs w:val="24"/>
        </w:rPr>
        <w:tab/>
      </w:r>
    </w:p>
    <w:p w:rsidR="004A518F" w:rsidRPr="00BF6376" w:rsidRDefault="004A518F" w:rsidP="00611CC8">
      <w:pPr>
        <w:tabs>
          <w:tab w:val="left" w:pos="851"/>
          <w:tab w:val="left" w:pos="1702"/>
        </w:tabs>
        <w:suppressAutoHyphens/>
        <w:spacing w:after="0"/>
        <w:rPr>
          <w:rFonts w:ascii="Arial" w:hAnsi="Arial" w:cs="Arial"/>
          <w:color w:val="003300"/>
          <w:sz w:val="24"/>
          <w:szCs w:val="24"/>
        </w:rPr>
      </w:pPr>
    </w:p>
    <w:p w:rsidR="003B3606" w:rsidRPr="00BF6376" w:rsidRDefault="003B3606" w:rsidP="003B3606">
      <w:pPr>
        <w:pStyle w:val="Heading1"/>
        <w:keepLines w:val="0"/>
        <w:numPr>
          <w:ilvl w:val="0"/>
          <w:numId w:val="1"/>
        </w:numPr>
        <w:tabs>
          <w:tab w:val="left" w:pos="851"/>
        </w:tabs>
        <w:suppressAutoHyphens/>
        <w:spacing w:before="0" w:beforeAutospacing="0" w:line="240" w:lineRule="auto"/>
        <w:jc w:val="both"/>
        <w:rPr>
          <w:rFonts w:ascii="Arial" w:hAnsi="Arial" w:cs="Arial"/>
          <w:color w:val="003300"/>
          <w:sz w:val="24"/>
          <w:szCs w:val="24"/>
        </w:rPr>
      </w:pPr>
      <w:r w:rsidRPr="00BF6376">
        <w:rPr>
          <w:rFonts w:ascii="Arial" w:hAnsi="Arial" w:cs="Arial"/>
          <w:color w:val="003300"/>
          <w:sz w:val="24"/>
          <w:szCs w:val="24"/>
        </w:rPr>
        <w:t>Access to Restore’s services</w:t>
      </w:r>
    </w:p>
    <w:p w:rsidR="003B3606" w:rsidRPr="00BF6376" w:rsidRDefault="003B3606" w:rsidP="00BF6376">
      <w:pPr>
        <w:pStyle w:val="Heading1"/>
        <w:keepLines w:val="0"/>
        <w:numPr>
          <w:ilvl w:val="1"/>
          <w:numId w:val="1"/>
        </w:numPr>
        <w:tabs>
          <w:tab w:val="left" w:pos="851"/>
        </w:tabs>
        <w:suppressAutoHyphens/>
        <w:spacing w:before="0" w:beforeAutospacing="0" w:line="240" w:lineRule="auto"/>
        <w:rPr>
          <w:rFonts w:ascii="Arial" w:hAnsi="Arial" w:cs="Arial"/>
          <w:b w:val="0"/>
          <w:color w:val="auto"/>
          <w:sz w:val="21"/>
          <w:szCs w:val="21"/>
        </w:rPr>
      </w:pPr>
      <w:r w:rsidRPr="00BF6376">
        <w:rPr>
          <w:rFonts w:ascii="Arial" w:hAnsi="Arial" w:cs="Arial"/>
          <w:b w:val="0"/>
          <w:color w:val="auto"/>
          <w:sz w:val="21"/>
          <w:szCs w:val="21"/>
        </w:rPr>
        <w:t>Restore aims to ensure that all of our services are equally accessible to all those people who fulfil our service criteria by:</w:t>
      </w:r>
      <w:r w:rsidR="00BF6376" w:rsidRPr="00BF6376">
        <w:rPr>
          <w:rFonts w:ascii="Arial" w:hAnsi="Arial" w:cs="Arial"/>
          <w:b w:val="0"/>
          <w:color w:val="auto"/>
          <w:sz w:val="21"/>
          <w:szCs w:val="21"/>
        </w:rPr>
        <w:br/>
      </w:r>
    </w:p>
    <w:p w:rsidR="003B3606" w:rsidRPr="00BF6376" w:rsidRDefault="003B3606" w:rsidP="003B3606">
      <w:pPr>
        <w:pStyle w:val="ListParagraph"/>
        <w:numPr>
          <w:ilvl w:val="0"/>
          <w:numId w:val="15"/>
        </w:numPr>
        <w:rPr>
          <w:rFonts w:ascii="Arial" w:hAnsi="Arial" w:cs="Arial"/>
          <w:sz w:val="21"/>
          <w:szCs w:val="21"/>
        </w:rPr>
      </w:pPr>
      <w:r w:rsidRPr="00BF6376">
        <w:rPr>
          <w:rFonts w:ascii="Arial" w:hAnsi="Arial" w:cs="Arial"/>
          <w:sz w:val="21"/>
          <w:szCs w:val="21"/>
        </w:rPr>
        <w:t>Making the eligibility criteria widely available and ensuring that those referral procedures are flexible and offer the opportunity to review decisions on access</w:t>
      </w:r>
    </w:p>
    <w:p w:rsidR="003B3606" w:rsidRPr="00BF6376" w:rsidRDefault="003B3606" w:rsidP="003B3606">
      <w:pPr>
        <w:pStyle w:val="ListParagraph"/>
        <w:numPr>
          <w:ilvl w:val="0"/>
          <w:numId w:val="15"/>
        </w:numPr>
        <w:rPr>
          <w:rFonts w:ascii="Arial" w:hAnsi="Arial" w:cs="Arial"/>
          <w:sz w:val="21"/>
          <w:szCs w:val="21"/>
        </w:rPr>
      </w:pPr>
      <w:r w:rsidRPr="00BF6376">
        <w:rPr>
          <w:rFonts w:ascii="Arial" w:hAnsi="Arial" w:cs="Arial"/>
          <w:sz w:val="21"/>
          <w:szCs w:val="21"/>
        </w:rPr>
        <w:t>Taking steps to make information available in relevant languages</w:t>
      </w:r>
    </w:p>
    <w:p w:rsidR="003B3606" w:rsidRPr="00BF6376" w:rsidRDefault="003B3606" w:rsidP="003B3606">
      <w:pPr>
        <w:pStyle w:val="ListParagraph"/>
        <w:numPr>
          <w:ilvl w:val="0"/>
          <w:numId w:val="15"/>
        </w:numPr>
        <w:rPr>
          <w:rFonts w:ascii="Arial" w:hAnsi="Arial" w:cs="Arial"/>
          <w:sz w:val="21"/>
          <w:szCs w:val="21"/>
        </w:rPr>
      </w:pPr>
      <w:r w:rsidRPr="00BF6376">
        <w:rPr>
          <w:rFonts w:ascii="Arial" w:hAnsi="Arial" w:cs="Arial"/>
          <w:sz w:val="21"/>
          <w:szCs w:val="21"/>
        </w:rPr>
        <w:t>Assessing service environments for disability access and making reasonable adjustments where possible to support staff, volunteers and service users with disability access needs</w:t>
      </w:r>
    </w:p>
    <w:p w:rsidR="003B3606" w:rsidRPr="00BF6376" w:rsidRDefault="003B3606" w:rsidP="003B3606">
      <w:pPr>
        <w:pStyle w:val="ListParagraph"/>
        <w:numPr>
          <w:ilvl w:val="0"/>
          <w:numId w:val="15"/>
        </w:numPr>
        <w:rPr>
          <w:rFonts w:ascii="Arial" w:hAnsi="Arial" w:cs="Arial"/>
          <w:sz w:val="21"/>
          <w:szCs w:val="21"/>
        </w:rPr>
      </w:pPr>
      <w:r w:rsidRPr="00BF6376">
        <w:rPr>
          <w:rFonts w:ascii="Arial" w:hAnsi="Arial" w:cs="Arial"/>
          <w:sz w:val="21"/>
          <w:szCs w:val="21"/>
        </w:rPr>
        <w:t>Undertaking robust monitoring of referrals and decision-making</w:t>
      </w:r>
      <w:r w:rsidRPr="00BF6376">
        <w:rPr>
          <w:rFonts w:ascii="Arial" w:hAnsi="Arial" w:cs="Arial"/>
          <w:sz w:val="21"/>
          <w:szCs w:val="21"/>
        </w:rPr>
        <w:br/>
      </w:r>
    </w:p>
    <w:p w:rsidR="003B3606" w:rsidRPr="00BF6376" w:rsidRDefault="003B3606" w:rsidP="003B3606">
      <w:pPr>
        <w:pStyle w:val="ListParagraph"/>
        <w:numPr>
          <w:ilvl w:val="1"/>
          <w:numId w:val="1"/>
        </w:numPr>
        <w:rPr>
          <w:rFonts w:ascii="Arial" w:hAnsi="Arial" w:cs="Arial"/>
          <w:sz w:val="21"/>
          <w:szCs w:val="21"/>
        </w:rPr>
      </w:pPr>
      <w:r w:rsidRPr="00BF6376">
        <w:rPr>
          <w:rFonts w:ascii="Arial" w:hAnsi="Arial" w:cs="Arial"/>
          <w:sz w:val="21"/>
          <w:szCs w:val="21"/>
        </w:rPr>
        <w:t>Restore also undertakes to promote our services to all parts of our local community.  This includes proactive and targeted work to access particular groups, which are under-represented within our services, challenging stigma and finding ways of encouraging interaction with Restore.  This may include creative methods such as taster sessions, informal social networking and outreach.</w:t>
      </w:r>
    </w:p>
    <w:p w:rsidR="003B3606" w:rsidRPr="00BF6376" w:rsidRDefault="003B3606" w:rsidP="003B3606">
      <w:pPr>
        <w:pStyle w:val="ListParagraph"/>
        <w:ind w:left="851"/>
        <w:rPr>
          <w:rFonts w:ascii="Arial" w:hAnsi="Arial" w:cs="Arial"/>
        </w:rPr>
      </w:pPr>
    </w:p>
    <w:p w:rsidR="004A518F" w:rsidRPr="00BF6376" w:rsidRDefault="003B3606" w:rsidP="001A2D42">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szCs w:val="24"/>
        </w:rPr>
      </w:pPr>
      <w:r w:rsidRPr="00BF6376">
        <w:rPr>
          <w:rFonts w:ascii="Arial" w:hAnsi="Arial" w:cs="Arial"/>
          <w:color w:val="003300"/>
          <w:sz w:val="24"/>
          <w:szCs w:val="24"/>
        </w:rPr>
        <w:t xml:space="preserve">Service Delivery </w:t>
      </w:r>
    </w:p>
    <w:p w:rsidR="003B3606" w:rsidRPr="00BF6376" w:rsidRDefault="003B3606" w:rsidP="007A09F9">
      <w:pPr>
        <w:pStyle w:val="ListParagraph"/>
        <w:numPr>
          <w:ilvl w:val="1"/>
          <w:numId w:val="1"/>
        </w:numPr>
        <w:rPr>
          <w:rFonts w:ascii="Arial" w:hAnsi="Arial" w:cs="Arial"/>
          <w:sz w:val="21"/>
          <w:szCs w:val="21"/>
        </w:rPr>
      </w:pPr>
      <w:r w:rsidRPr="00BF6376">
        <w:rPr>
          <w:rFonts w:ascii="Arial" w:hAnsi="Arial" w:cs="Arial"/>
          <w:sz w:val="21"/>
          <w:szCs w:val="21"/>
        </w:rPr>
        <w:t>Restore will challenge anti-discriminatory practice, abuse, harassment and victimisation by:</w:t>
      </w:r>
    </w:p>
    <w:p w:rsidR="004A518F" w:rsidRPr="00BF6376" w:rsidRDefault="004A518F" w:rsidP="007A09F9">
      <w:pPr>
        <w:tabs>
          <w:tab w:val="left" w:pos="1702"/>
        </w:tabs>
        <w:suppressAutoHyphens/>
        <w:spacing w:after="0" w:line="240" w:lineRule="auto"/>
        <w:ind w:left="851"/>
        <w:rPr>
          <w:rFonts w:ascii="Arial" w:hAnsi="Arial" w:cs="Arial"/>
          <w:sz w:val="21"/>
          <w:szCs w:val="21"/>
        </w:rPr>
      </w:pPr>
    </w:p>
    <w:p w:rsidR="007A09F9" w:rsidRPr="00BF6376" w:rsidRDefault="007A09F9" w:rsidP="007A09F9">
      <w:pPr>
        <w:numPr>
          <w:ilvl w:val="0"/>
          <w:numId w:val="16"/>
        </w:numPr>
        <w:spacing w:after="0" w:line="240" w:lineRule="auto"/>
        <w:rPr>
          <w:rFonts w:ascii="Arial" w:hAnsi="Arial" w:cs="Arial"/>
          <w:sz w:val="21"/>
          <w:szCs w:val="21"/>
        </w:rPr>
      </w:pPr>
      <w:r w:rsidRPr="00BF6376">
        <w:rPr>
          <w:rFonts w:ascii="Arial" w:hAnsi="Arial" w:cs="Arial"/>
          <w:sz w:val="21"/>
          <w:szCs w:val="21"/>
        </w:rPr>
        <w:t>Making Restore’s members, staff, volunteers and trustees aware of their rights to report allegations of discrimination to ourselves and/or other relevant bodies</w:t>
      </w:r>
    </w:p>
    <w:p w:rsidR="007A09F9" w:rsidRPr="00BF6376" w:rsidRDefault="007A09F9" w:rsidP="007A09F9">
      <w:pPr>
        <w:numPr>
          <w:ilvl w:val="0"/>
          <w:numId w:val="16"/>
        </w:numPr>
        <w:spacing w:after="0" w:line="240" w:lineRule="auto"/>
        <w:rPr>
          <w:rFonts w:ascii="Arial" w:hAnsi="Arial" w:cs="Arial"/>
          <w:sz w:val="21"/>
          <w:szCs w:val="21"/>
        </w:rPr>
      </w:pPr>
      <w:r w:rsidRPr="00BF6376">
        <w:rPr>
          <w:rFonts w:ascii="Arial" w:hAnsi="Arial" w:cs="Arial"/>
          <w:sz w:val="21"/>
          <w:szCs w:val="21"/>
        </w:rPr>
        <w:t>Maintaining an accessible and fair Complaints Policy which enables anyone to complain if they experience discrimination or harassment within Restore services</w:t>
      </w:r>
    </w:p>
    <w:p w:rsidR="007A09F9" w:rsidRPr="00BF6376" w:rsidRDefault="007A09F9" w:rsidP="007A09F9">
      <w:pPr>
        <w:numPr>
          <w:ilvl w:val="0"/>
          <w:numId w:val="16"/>
        </w:numPr>
        <w:spacing w:after="0" w:line="240" w:lineRule="auto"/>
        <w:rPr>
          <w:rFonts w:ascii="Arial" w:hAnsi="Arial" w:cs="Arial"/>
          <w:sz w:val="21"/>
          <w:szCs w:val="21"/>
        </w:rPr>
      </w:pPr>
      <w:r w:rsidRPr="00BF6376">
        <w:rPr>
          <w:rFonts w:ascii="Arial" w:hAnsi="Arial" w:cs="Arial"/>
          <w:sz w:val="21"/>
          <w:szCs w:val="21"/>
        </w:rPr>
        <w:t>Ensuring that we have a robust Safeguarding Policy which is communicated to all</w:t>
      </w:r>
    </w:p>
    <w:p w:rsidR="007A09F9" w:rsidRPr="00B0289E" w:rsidRDefault="00B0289E" w:rsidP="00B0289E">
      <w:pPr>
        <w:numPr>
          <w:ilvl w:val="0"/>
          <w:numId w:val="16"/>
        </w:numPr>
        <w:spacing w:after="0" w:line="240" w:lineRule="auto"/>
        <w:rPr>
          <w:rFonts w:ascii="Arial" w:hAnsi="Arial" w:cs="Arial"/>
          <w:sz w:val="21"/>
          <w:szCs w:val="21"/>
        </w:rPr>
      </w:pPr>
      <w:r>
        <w:rPr>
          <w:rFonts w:ascii="Arial" w:hAnsi="Arial" w:cs="Arial"/>
          <w:sz w:val="21"/>
          <w:szCs w:val="21"/>
        </w:rPr>
        <w:t>Recognis</w:t>
      </w:r>
      <w:r w:rsidR="007A09F9" w:rsidRPr="00B0289E">
        <w:rPr>
          <w:rFonts w:ascii="Arial" w:hAnsi="Arial" w:cs="Arial"/>
          <w:sz w:val="21"/>
          <w:szCs w:val="21"/>
        </w:rPr>
        <w:t>ing that staff members from groups facing discrimination may have particular support needs and by responding flexibly to ensure workers are effectively supported to do their work</w:t>
      </w:r>
    </w:p>
    <w:p w:rsidR="007A09F9" w:rsidRPr="00BF6376" w:rsidRDefault="007A09F9" w:rsidP="007A09F9">
      <w:pPr>
        <w:numPr>
          <w:ilvl w:val="0"/>
          <w:numId w:val="16"/>
        </w:numPr>
        <w:spacing w:after="0" w:line="240" w:lineRule="auto"/>
        <w:rPr>
          <w:rFonts w:ascii="Arial" w:hAnsi="Arial" w:cs="Arial"/>
          <w:sz w:val="21"/>
          <w:szCs w:val="21"/>
        </w:rPr>
      </w:pPr>
      <w:r w:rsidRPr="00BF6376">
        <w:rPr>
          <w:rFonts w:ascii="Arial" w:hAnsi="Arial" w:cs="Arial"/>
          <w:sz w:val="21"/>
          <w:szCs w:val="21"/>
        </w:rPr>
        <w:t>Encouraging staff to use our Whistleblowing procedures</w:t>
      </w:r>
    </w:p>
    <w:p w:rsidR="007A09F9" w:rsidRPr="00BF6376" w:rsidRDefault="007A09F9" w:rsidP="007A09F9">
      <w:pPr>
        <w:numPr>
          <w:ilvl w:val="0"/>
          <w:numId w:val="16"/>
        </w:numPr>
        <w:spacing w:after="0" w:line="240" w:lineRule="auto"/>
        <w:rPr>
          <w:rFonts w:ascii="Arial" w:hAnsi="Arial" w:cs="Arial"/>
          <w:sz w:val="21"/>
          <w:szCs w:val="21"/>
        </w:rPr>
      </w:pPr>
      <w:r w:rsidRPr="00BF6376">
        <w:rPr>
          <w:rFonts w:ascii="Arial" w:hAnsi="Arial" w:cs="Arial"/>
          <w:sz w:val="21"/>
          <w:szCs w:val="21"/>
        </w:rPr>
        <w:t>Empowering staff to intervene if they witness unlawful abuse or harassment</w:t>
      </w:r>
    </w:p>
    <w:p w:rsidR="007A09F9" w:rsidRPr="00BF6376" w:rsidRDefault="007A09F9" w:rsidP="007A09F9">
      <w:pPr>
        <w:pStyle w:val="ListParagraph"/>
        <w:numPr>
          <w:ilvl w:val="0"/>
          <w:numId w:val="16"/>
        </w:numPr>
        <w:rPr>
          <w:rFonts w:ascii="Arial" w:hAnsi="Arial" w:cs="Arial"/>
          <w:sz w:val="21"/>
          <w:szCs w:val="21"/>
        </w:rPr>
      </w:pPr>
      <w:r w:rsidRPr="00BF6376">
        <w:rPr>
          <w:rFonts w:ascii="Arial" w:hAnsi="Arial" w:cs="Arial"/>
          <w:sz w:val="21"/>
          <w:szCs w:val="21"/>
        </w:rPr>
        <w:t>Reserving the right to withdraw services from a person if they behave in a discriminatory, disruptive or abusive manner</w:t>
      </w:r>
    </w:p>
    <w:p w:rsidR="007A09F9" w:rsidRPr="00BF6376" w:rsidRDefault="007A09F9" w:rsidP="007A09F9">
      <w:pPr>
        <w:pStyle w:val="ListParagraph"/>
        <w:numPr>
          <w:ilvl w:val="0"/>
          <w:numId w:val="16"/>
        </w:numPr>
        <w:rPr>
          <w:rFonts w:ascii="Arial" w:hAnsi="Arial" w:cs="Arial"/>
          <w:sz w:val="21"/>
          <w:szCs w:val="21"/>
        </w:rPr>
      </w:pPr>
      <w:r w:rsidRPr="00BF6376">
        <w:rPr>
          <w:rFonts w:ascii="Arial" w:hAnsi="Arial" w:cs="Arial"/>
          <w:sz w:val="21"/>
          <w:szCs w:val="21"/>
        </w:rPr>
        <w:t>Reporting unlawful discrimination to the police and Oxfordshire Safeguarding Adults Board</w:t>
      </w:r>
    </w:p>
    <w:p w:rsidR="007A09F9" w:rsidRPr="00BF6376" w:rsidRDefault="007A09F9" w:rsidP="007A09F9">
      <w:pPr>
        <w:pStyle w:val="ListParagraph"/>
        <w:numPr>
          <w:ilvl w:val="0"/>
          <w:numId w:val="16"/>
        </w:numPr>
        <w:rPr>
          <w:rFonts w:ascii="Arial" w:hAnsi="Arial" w:cs="Arial"/>
          <w:sz w:val="21"/>
          <w:szCs w:val="21"/>
        </w:rPr>
      </w:pPr>
      <w:r w:rsidRPr="00BF6376">
        <w:rPr>
          <w:rFonts w:ascii="Arial" w:hAnsi="Arial" w:cs="Arial"/>
          <w:sz w:val="21"/>
          <w:szCs w:val="21"/>
        </w:rPr>
        <w:t>Investigating unfounded or malicious complaints or allegations and treating them as serious matter</w:t>
      </w:r>
    </w:p>
    <w:p w:rsidR="007A09F9" w:rsidRPr="00BF6376" w:rsidRDefault="007A09F9" w:rsidP="007A09F9">
      <w:pPr>
        <w:pStyle w:val="ListParagraph"/>
        <w:numPr>
          <w:ilvl w:val="0"/>
          <w:numId w:val="16"/>
        </w:numPr>
        <w:rPr>
          <w:rFonts w:ascii="Arial" w:hAnsi="Arial" w:cs="Arial"/>
          <w:sz w:val="21"/>
          <w:szCs w:val="21"/>
        </w:rPr>
      </w:pPr>
      <w:r w:rsidRPr="00BF6376">
        <w:rPr>
          <w:rFonts w:ascii="Arial" w:hAnsi="Arial" w:cs="Arial"/>
          <w:sz w:val="21"/>
          <w:szCs w:val="21"/>
        </w:rPr>
        <w:t>Ensuring grievance and disciplinary procedures reflect good practice and equal opportunities</w:t>
      </w:r>
    </w:p>
    <w:p w:rsidR="007A09F9" w:rsidRPr="00BF6376" w:rsidRDefault="007A09F9" w:rsidP="007A09F9">
      <w:pPr>
        <w:tabs>
          <w:tab w:val="left" w:pos="1702"/>
        </w:tabs>
        <w:suppressAutoHyphens/>
        <w:spacing w:after="0" w:line="240" w:lineRule="auto"/>
        <w:ind w:left="851"/>
        <w:rPr>
          <w:rFonts w:ascii="Arial" w:hAnsi="Arial" w:cs="Arial"/>
          <w:sz w:val="21"/>
          <w:szCs w:val="21"/>
        </w:rPr>
      </w:pPr>
    </w:p>
    <w:p w:rsidR="00B13277" w:rsidRPr="00BF6376" w:rsidRDefault="00B13277" w:rsidP="007A09F9">
      <w:pPr>
        <w:tabs>
          <w:tab w:val="left" w:pos="851"/>
          <w:tab w:val="left" w:pos="1702"/>
        </w:tabs>
        <w:suppressAutoHyphens/>
        <w:spacing w:after="0" w:line="240" w:lineRule="auto"/>
        <w:rPr>
          <w:rFonts w:ascii="Arial" w:hAnsi="Arial" w:cs="Arial"/>
          <w:color w:val="003300"/>
          <w:sz w:val="20"/>
          <w:szCs w:val="20"/>
        </w:rPr>
      </w:pPr>
    </w:p>
    <w:p w:rsidR="00B13277" w:rsidRPr="00BF6376" w:rsidRDefault="007A09F9" w:rsidP="00BF6376">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szCs w:val="24"/>
        </w:rPr>
      </w:pPr>
      <w:r w:rsidRPr="00BF6376">
        <w:rPr>
          <w:rFonts w:ascii="Arial" w:hAnsi="Arial" w:cs="Arial"/>
          <w:color w:val="003300"/>
          <w:sz w:val="24"/>
          <w:szCs w:val="24"/>
        </w:rPr>
        <w:t xml:space="preserve">Member Involvement </w:t>
      </w:r>
    </w:p>
    <w:p w:rsidR="007A09F9" w:rsidRPr="00BF6376" w:rsidRDefault="007A09F9" w:rsidP="004A518F">
      <w:pPr>
        <w:numPr>
          <w:ilvl w:val="1"/>
          <w:numId w:val="1"/>
        </w:numPr>
        <w:tabs>
          <w:tab w:val="left" w:pos="851"/>
          <w:tab w:val="left" w:pos="1702"/>
        </w:tabs>
        <w:suppressAutoHyphens/>
        <w:spacing w:after="0" w:line="240" w:lineRule="auto"/>
        <w:rPr>
          <w:rFonts w:ascii="Arial" w:hAnsi="Arial" w:cs="Arial"/>
          <w:sz w:val="21"/>
          <w:szCs w:val="21"/>
        </w:rPr>
      </w:pPr>
      <w:r w:rsidRPr="00BF6376">
        <w:rPr>
          <w:rFonts w:ascii="Arial" w:hAnsi="Arial" w:cs="Arial"/>
          <w:sz w:val="21"/>
          <w:szCs w:val="21"/>
        </w:rPr>
        <w:t>Restore will actively promote the involvement of me</w:t>
      </w:r>
      <w:r w:rsidR="00B0289E">
        <w:rPr>
          <w:rFonts w:ascii="Arial" w:hAnsi="Arial" w:cs="Arial"/>
          <w:sz w:val="21"/>
          <w:szCs w:val="21"/>
        </w:rPr>
        <w:t>mbers in the work of the organis</w:t>
      </w:r>
      <w:r w:rsidRPr="00BF6376">
        <w:rPr>
          <w:rFonts w:ascii="Arial" w:hAnsi="Arial" w:cs="Arial"/>
          <w:sz w:val="21"/>
          <w:szCs w:val="21"/>
        </w:rPr>
        <w:t>ation by:</w:t>
      </w:r>
    </w:p>
    <w:p w:rsidR="007A09F9" w:rsidRPr="00BF6376" w:rsidRDefault="007A09F9" w:rsidP="007A09F9">
      <w:pPr>
        <w:tabs>
          <w:tab w:val="left" w:pos="1702"/>
        </w:tabs>
        <w:suppressAutoHyphens/>
        <w:spacing w:after="0" w:line="240" w:lineRule="auto"/>
        <w:rPr>
          <w:rFonts w:ascii="Arial" w:hAnsi="Arial" w:cs="Arial"/>
          <w:sz w:val="21"/>
          <w:szCs w:val="21"/>
        </w:rPr>
      </w:pPr>
    </w:p>
    <w:p w:rsidR="007A09F9" w:rsidRPr="00BF6376" w:rsidRDefault="007A09F9" w:rsidP="007A09F9">
      <w:pPr>
        <w:numPr>
          <w:ilvl w:val="0"/>
          <w:numId w:val="18"/>
        </w:numPr>
        <w:spacing w:after="0" w:line="240" w:lineRule="auto"/>
        <w:rPr>
          <w:rFonts w:ascii="Arial" w:hAnsi="Arial" w:cs="Arial"/>
          <w:sz w:val="21"/>
          <w:szCs w:val="21"/>
        </w:rPr>
      </w:pPr>
      <w:r w:rsidRPr="00BF6376">
        <w:rPr>
          <w:rFonts w:ascii="Arial" w:hAnsi="Arial" w:cs="Arial"/>
          <w:sz w:val="21"/>
          <w:szCs w:val="21"/>
        </w:rPr>
        <w:t>Recognising that Restore’s members bring a valuable understanding of mental health issues and the recovery journey, as “experts by experience”</w:t>
      </w:r>
    </w:p>
    <w:p w:rsidR="007A09F9" w:rsidRPr="00BF6376" w:rsidRDefault="007A09F9" w:rsidP="007A09F9">
      <w:pPr>
        <w:numPr>
          <w:ilvl w:val="0"/>
          <w:numId w:val="18"/>
        </w:numPr>
        <w:spacing w:after="0" w:line="240" w:lineRule="auto"/>
        <w:rPr>
          <w:rFonts w:ascii="Arial" w:hAnsi="Arial" w:cs="Arial"/>
          <w:sz w:val="21"/>
          <w:szCs w:val="21"/>
        </w:rPr>
      </w:pPr>
      <w:r w:rsidRPr="00BF6376">
        <w:rPr>
          <w:rFonts w:ascii="Arial" w:hAnsi="Arial" w:cs="Arial"/>
          <w:sz w:val="21"/>
          <w:szCs w:val="21"/>
        </w:rPr>
        <w:t>Creating and evolving a variety of formal and informal means of consulting members about aspects of the way Restore services are developed and delivered:</w:t>
      </w:r>
    </w:p>
    <w:p w:rsidR="007A09F9" w:rsidRPr="00BF6376" w:rsidRDefault="007A09F9" w:rsidP="007A09F9">
      <w:pPr>
        <w:numPr>
          <w:ilvl w:val="1"/>
          <w:numId w:val="17"/>
        </w:numPr>
        <w:spacing w:after="0" w:line="240" w:lineRule="auto"/>
        <w:rPr>
          <w:rFonts w:ascii="Arial" w:hAnsi="Arial" w:cs="Arial"/>
          <w:sz w:val="21"/>
          <w:szCs w:val="21"/>
        </w:rPr>
      </w:pPr>
      <w:r w:rsidRPr="00BF6376">
        <w:rPr>
          <w:rFonts w:ascii="Arial" w:hAnsi="Arial" w:cs="Arial"/>
          <w:sz w:val="21"/>
          <w:szCs w:val="21"/>
        </w:rPr>
        <w:t>Member Council</w:t>
      </w:r>
    </w:p>
    <w:p w:rsidR="007A09F9" w:rsidRPr="00BF6376" w:rsidRDefault="007A09F9" w:rsidP="007A09F9">
      <w:pPr>
        <w:numPr>
          <w:ilvl w:val="1"/>
          <w:numId w:val="17"/>
        </w:numPr>
        <w:spacing w:after="0" w:line="240" w:lineRule="auto"/>
        <w:rPr>
          <w:rFonts w:ascii="Arial" w:hAnsi="Arial" w:cs="Arial"/>
          <w:sz w:val="21"/>
          <w:szCs w:val="21"/>
        </w:rPr>
      </w:pPr>
      <w:r w:rsidRPr="00BF6376">
        <w:rPr>
          <w:rFonts w:ascii="Arial" w:hAnsi="Arial" w:cs="Arial"/>
          <w:sz w:val="21"/>
          <w:szCs w:val="21"/>
        </w:rPr>
        <w:t>Feedback surveys</w:t>
      </w:r>
    </w:p>
    <w:p w:rsidR="007A09F9" w:rsidRPr="00BF6376" w:rsidRDefault="007A09F9" w:rsidP="007A09F9">
      <w:pPr>
        <w:numPr>
          <w:ilvl w:val="1"/>
          <w:numId w:val="17"/>
        </w:numPr>
        <w:spacing w:after="0" w:line="240" w:lineRule="auto"/>
        <w:rPr>
          <w:rFonts w:ascii="Arial" w:hAnsi="Arial" w:cs="Arial"/>
          <w:sz w:val="21"/>
          <w:szCs w:val="21"/>
        </w:rPr>
      </w:pPr>
      <w:r w:rsidRPr="00BF6376">
        <w:rPr>
          <w:rFonts w:ascii="Arial" w:hAnsi="Arial" w:cs="Arial"/>
          <w:sz w:val="21"/>
          <w:szCs w:val="21"/>
        </w:rPr>
        <w:t>Specific consultations about individual topics</w:t>
      </w:r>
    </w:p>
    <w:p w:rsidR="007A09F9" w:rsidRPr="00BF6376" w:rsidRDefault="007A09F9" w:rsidP="007A09F9">
      <w:pPr>
        <w:numPr>
          <w:ilvl w:val="1"/>
          <w:numId w:val="17"/>
        </w:numPr>
        <w:spacing w:after="0" w:line="240" w:lineRule="auto"/>
        <w:rPr>
          <w:rFonts w:ascii="Arial" w:hAnsi="Arial" w:cs="Arial"/>
          <w:sz w:val="21"/>
          <w:szCs w:val="21"/>
        </w:rPr>
      </w:pPr>
      <w:r w:rsidRPr="00BF6376">
        <w:rPr>
          <w:rFonts w:ascii="Arial" w:hAnsi="Arial" w:cs="Arial"/>
          <w:sz w:val="21"/>
          <w:szCs w:val="21"/>
        </w:rPr>
        <w:t>Complaints and suggestions procedures</w:t>
      </w:r>
    </w:p>
    <w:p w:rsidR="007A09F9" w:rsidRPr="00BF6376" w:rsidRDefault="007A09F9" w:rsidP="007A09F9">
      <w:pPr>
        <w:numPr>
          <w:ilvl w:val="0"/>
          <w:numId w:val="17"/>
        </w:numPr>
        <w:spacing w:after="0" w:line="240" w:lineRule="auto"/>
        <w:rPr>
          <w:rFonts w:ascii="Arial" w:hAnsi="Arial" w:cs="Arial"/>
          <w:sz w:val="21"/>
          <w:szCs w:val="21"/>
        </w:rPr>
      </w:pPr>
      <w:r w:rsidRPr="00BF6376">
        <w:rPr>
          <w:rFonts w:ascii="Arial" w:hAnsi="Arial" w:cs="Arial"/>
          <w:sz w:val="21"/>
          <w:szCs w:val="21"/>
        </w:rPr>
        <w:t>Ensuring that an effective Member Council works alongside Restore’s Executive Team and Trustees to act as a sounding board to guide good practice and strategic development</w:t>
      </w:r>
    </w:p>
    <w:p w:rsidR="007A09F9" w:rsidRPr="00BF6376" w:rsidRDefault="007A09F9" w:rsidP="007A09F9">
      <w:pPr>
        <w:numPr>
          <w:ilvl w:val="0"/>
          <w:numId w:val="17"/>
        </w:numPr>
        <w:spacing w:after="0" w:line="240" w:lineRule="auto"/>
        <w:rPr>
          <w:rFonts w:ascii="Arial" w:hAnsi="Arial" w:cs="Arial"/>
          <w:sz w:val="21"/>
          <w:szCs w:val="21"/>
        </w:rPr>
      </w:pPr>
      <w:r w:rsidRPr="00BF6376">
        <w:rPr>
          <w:rFonts w:ascii="Arial" w:hAnsi="Arial" w:cs="Arial"/>
          <w:sz w:val="21"/>
          <w:szCs w:val="21"/>
        </w:rPr>
        <w:t xml:space="preserve">Actively involving members in the recruitment of service delivery staff </w:t>
      </w:r>
    </w:p>
    <w:p w:rsidR="004A518F" w:rsidRPr="00BF6376" w:rsidRDefault="004A518F" w:rsidP="00611CC8">
      <w:pPr>
        <w:tabs>
          <w:tab w:val="left" w:pos="851"/>
          <w:tab w:val="left" w:pos="1702"/>
        </w:tabs>
        <w:suppressAutoHyphens/>
        <w:spacing w:after="0"/>
        <w:rPr>
          <w:rFonts w:ascii="Arial" w:hAnsi="Arial" w:cs="Arial"/>
          <w:color w:val="003300"/>
          <w:sz w:val="20"/>
          <w:szCs w:val="20"/>
        </w:rPr>
      </w:pPr>
    </w:p>
    <w:p w:rsidR="004A518F" w:rsidRPr="00BF6376" w:rsidRDefault="007A09F9" w:rsidP="004A518F">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szCs w:val="24"/>
        </w:rPr>
      </w:pPr>
      <w:r w:rsidRPr="00BF6376">
        <w:rPr>
          <w:rFonts w:ascii="Arial" w:hAnsi="Arial" w:cs="Arial"/>
          <w:color w:val="003300"/>
          <w:sz w:val="24"/>
          <w:szCs w:val="24"/>
        </w:rPr>
        <w:t xml:space="preserve">Monitoring </w:t>
      </w:r>
    </w:p>
    <w:p w:rsidR="007A09F9" w:rsidRPr="00BF6376" w:rsidRDefault="007A09F9" w:rsidP="007A09F9">
      <w:pPr>
        <w:pStyle w:val="ListParagraph"/>
        <w:numPr>
          <w:ilvl w:val="1"/>
          <w:numId w:val="1"/>
        </w:numPr>
        <w:rPr>
          <w:rFonts w:ascii="Arial" w:hAnsi="Arial" w:cs="Arial"/>
          <w:sz w:val="21"/>
          <w:szCs w:val="21"/>
        </w:rPr>
      </w:pPr>
      <w:r w:rsidRPr="00BF6376">
        <w:rPr>
          <w:rFonts w:ascii="Arial" w:hAnsi="Arial" w:cs="Arial"/>
          <w:sz w:val="21"/>
          <w:szCs w:val="21"/>
        </w:rPr>
        <w:t>Restore will regularly review progress of our practice by:</w:t>
      </w:r>
    </w:p>
    <w:p w:rsidR="004A518F" w:rsidRPr="00BF6376" w:rsidRDefault="004A518F" w:rsidP="007A09F9">
      <w:pPr>
        <w:tabs>
          <w:tab w:val="left" w:pos="1702"/>
        </w:tabs>
        <w:suppressAutoHyphens/>
        <w:spacing w:after="0" w:line="240" w:lineRule="auto"/>
        <w:ind w:left="851"/>
        <w:rPr>
          <w:rFonts w:ascii="Arial" w:hAnsi="Arial" w:cs="Arial"/>
          <w:sz w:val="21"/>
          <w:szCs w:val="21"/>
        </w:rPr>
      </w:pPr>
    </w:p>
    <w:p w:rsidR="007A09F9" w:rsidRPr="00BF6376" w:rsidRDefault="007A09F9" w:rsidP="007A09F9">
      <w:pPr>
        <w:numPr>
          <w:ilvl w:val="0"/>
          <w:numId w:val="4"/>
        </w:numPr>
        <w:spacing w:after="0" w:line="240" w:lineRule="auto"/>
        <w:rPr>
          <w:rFonts w:ascii="Arial" w:hAnsi="Arial" w:cs="Arial"/>
          <w:sz w:val="21"/>
          <w:szCs w:val="21"/>
        </w:rPr>
      </w:pPr>
      <w:r w:rsidRPr="00BF6376">
        <w:rPr>
          <w:rFonts w:ascii="Arial" w:hAnsi="Arial" w:cs="Arial"/>
          <w:sz w:val="21"/>
          <w:szCs w:val="21"/>
        </w:rPr>
        <w:t>Maintaining and reviewing recruitment records annually to establish the profile of staff, volunteers and trustees (gender, age, ethnic origin and disability)</w:t>
      </w:r>
    </w:p>
    <w:p w:rsidR="007A09F9" w:rsidRPr="00BF6376" w:rsidRDefault="007A09F9" w:rsidP="007A09F9">
      <w:pPr>
        <w:numPr>
          <w:ilvl w:val="0"/>
          <w:numId w:val="4"/>
        </w:numPr>
        <w:spacing w:after="0" w:line="240" w:lineRule="auto"/>
        <w:rPr>
          <w:rFonts w:ascii="Arial" w:hAnsi="Arial" w:cs="Arial"/>
          <w:sz w:val="21"/>
          <w:szCs w:val="21"/>
        </w:rPr>
      </w:pPr>
      <w:r w:rsidRPr="00BF6376">
        <w:rPr>
          <w:rFonts w:ascii="Arial" w:hAnsi="Arial" w:cs="Arial"/>
          <w:sz w:val="21"/>
          <w:szCs w:val="21"/>
        </w:rPr>
        <w:t>Produce regular reports (at least 6 monthly) showing breakdown of information regarding members (gender, age, ethnic origin and disability)</w:t>
      </w:r>
    </w:p>
    <w:p w:rsidR="007A09F9" w:rsidRPr="00BF6376" w:rsidRDefault="007A09F9" w:rsidP="007A09F9">
      <w:pPr>
        <w:numPr>
          <w:ilvl w:val="0"/>
          <w:numId w:val="4"/>
        </w:numPr>
        <w:spacing w:after="0" w:line="240" w:lineRule="auto"/>
        <w:rPr>
          <w:rFonts w:ascii="Arial" w:hAnsi="Arial" w:cs="Arial"/>
          <w:sz w:val="21"/>
          <w:szCs w:val="21"/>
        </w:rPr>
      </w:pPr>
      <w:r w:rsidRPr="00BF6376">
        <w:rPr>
          <w:rFonts w:ascii="Arial" w:hAnsi="Arial" w:cs="Arial"/>
          <w:sz w:val="21"/>
          <w:szCs w:val="21"/>
        </w:rPr>
        <w:t>Considering the findings of monitoring reports in the context of local demographics and plan appropriate action if relevant</w:t>
      </w:r>
    </w:p>
    <w:p w:rsidR="004A518F" w:rsidRPr="00BF6376" w:rsidRDefault="004A518F" w:rsidP="007A09F9">
      <w:pPr>
        <w:pStyle w:val="ListParagraph"/>
        <w:tabs>
          <w:tab w:val="left" w:pos="1702"/>
        </w:tabs>
        <w:suppressAutoHyphens/>
        <w:ind w:left="1571"/>
        <w:rPr>
          <w:rFonts w:ascii="Arial" w:hAnsi="Arial" w:cs="Arial"/>
          <w:sz w:val="21"/>
          <w:szCs w:val="21"/>
        </w:rPr>
      </w:pPr>
    </w:p>
    <w:p w:rsidR="004A518F" w:rsidRPr="00BF6376" w:rsidRDefault="004A518F" w:rsidP="00611CC8">
      <w:pPr>
        <w:spacing w:after="0"/>
        <w:rPr>
          <w:rFonts w:ascii="Arial" w:hAnsi="Arial" w:cs="Arial"/>
          <w:sz w:val="20"/>
          <w:szCs w:val="20"/>
        </w:rPr>
      </w:pPr>
    </w:p>
    <w:p w:rsidR="007A09F9" w:rsidRPr="00BF6376" w:rsidRDefault="007A09F9" w:rsidP="007A09F9">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szCs w:val="24"/>
        </w:rPr>
      </w:pPr>
      <w:r w:rsidRPr="00BF6376">
        <w:rPr>
          <w:rFonts w:ascii="Arial" w:hAnsi="Arial" w:cs="Arial"/>
          <w:color w:val="003300"/>
          <w:sz w:val="24"/>
          <w:szCs w:val="24"/>
        </w:rPr>
        <w:t xml:space="preserve">Diversity Awareness </w:t>
      </w:r>
    </w:p>
    <w:p w:rsidR="007A09F9" w:rsidRPr="00BF6376" w:rsidRDefault="007A09F9" w:rsidP="007A09F9">
      <w:pPr>
        <w:pStyle w:val="Heading1"/>
        <w:keepLines w:val="0"/>
        <w:numPr>
          <w:ilvl w:val="1"/>
          <w:numId w:val="1"/>
        </w:numPr>
        <w:tabs>
          <w:tab w:val="left" w:pos="851"/>
          <w:tab w:val="left" w:pos="1702"/>
        </w:tabs>
        <w:suppressAutoHyphens/>
        <w:spacing w:before="0" w:beforeAutospacing="0" w:line="240" w:lineRule="auto"/>
        <w:rPr>
          <w:rFonts w:ascii="Arial" w:hAnsi="Arial" w:cs="Arial"/>
          <w:b w:val="0"/>
          <w:color w:val="auto"/>
          <w:sz w:val="21"/>
          <w:szCs w:val="21"/>
        </w:rPr>
      </w:pPr>
      <w:r w:rsidRPr="00BF6376">
        <w:rPr>
          <w:rFonts w:ascii="Arial" w:hAnsi="Arial" w:cs="Arial"/>
          <w:b w:val="0"/>
          <w:color w:val="auto"/>
          <w:sz w:val="21"/>
          <w:szCs w:val="21"/>
        </w:rPr>
        <w:t>Restore will work to promote cultural awareness and a respect for diversity.  We will do this by:</w:t>
      </w:r>
    </w:p>
    <w:p w:rsidR="007A09F9" w:rsidRPr="00BF6376" w:rsidRDefault="007A09F9" w:rsidP="007A09F9">
      <w:pPr>
        <w:numPr>
          <w:ilvl w:val="0"/>
          <w:numId w:val="20"/>
        </w:numPr>
        <w:tabs>
          <w:tab w:val="left" w:pos="360"/>
          <w:tab w:val="left" w:pos="540"/>
        </w:tabs>
        <w:spacing w:after="0" w:line="240" w:lineRule="auto"/>
        <w:rPr>
          <w:rFonts w:ascii="Arial" w:hAnsi="Arial" w:cs="Arial"/>
          <w:sz w:val="21"/>
          <w:szCs w:val="21"/>
        </w:rPr>
      </w:pPr>
      <w:r w:rsidRPr="00BF6376">
        <w:rPr>
          <w:rFonts w:ascii="Arial" w:hAnsi="Arial" w:cs="Arial"/>
          <w:sz w:val="21"/>
          <w:szCs w:val="21"/>
        </w:rPr>
        <w:t>Seek to provide a welcoming environment in all Restore buildings</w:t>
      </w:r>
    </w:p>
    <w:p w:rsidR="007A09F9" w:rsidRPr="00BF6376" w:rsidRDefault="007A09F9" w:rsidP="007A09F9">
      <w:pPr>
        <w:numPr>
          <w:ilvl w:val="0"/>
          <w:numId w:val="20"/>
        </w:numPr>
        <w:tabs>
          <w:tab w:val="left" w:pos="360"/>
          <w:tab w:val="left" w:pos="540"/>
        </w:tabs>
        <w:spacing w:after="0" w:line="240" w:lineRule="auto"/>
        <w:rPr>
          <w:rFonts w:ascii="Arial" w:hAnsi="Arial" w:cs="Arial"/>
          <w:sz w:val="21"/>
          <w:szCs w:val="21"/>
        </w:rPr>
      </w:pPr>
      <w:r w:rsidRPr="00BF6376">
        <w:rPr>
          <w:rFonts w:ascii="Arial" w:hAnsi="Arial" w:cs="Arial"/>
          <w:sz w:val="21"/>
          <w:szCs w:val="21"/>
        </w:rPr>
        <w:t>Provide written information in a variety of languages where appropriate and possible</w:t>
      </w:r>
    </w:p>
    <w:p w:rsidR="007A09F9" w:rsidRPr="00BF6376" w:rsidRDefault="007A09F9" w:rsidP="007A09F9">
      <w:pPr>
        <w:numPr>
          <w:ilvl w:val="0"/>
          <w:numId w:val="20"/>
        </w:numPr>
        <w:tabs>
          <w:tab w:val="left" w:pos="360"/>
          <w:tab w:val="left" w:pos="540"/>
        </w:tabs>
        <w:spacing w:after="0" w:line="240" w:lineRule="auto"/>
        <w:rPr>
          <w:rFonts w:ascii="Arial" w:hAnsi="Arial" w:cs="Arial"/>
          <w:sz w:val="21"/>
          <w:szCs w:val="21"/>
        </w:rPr>
      </w:pPr>
      <w:r w:rsidRPr="00BF6376">
        <w:rPr>
          <w:rFonts w:ascii="Arial" w:hAnsi="Arial" w:cs="Arial"/>
          <w:sz w:val="21"/>
          <w:szCs w:val="21"/>
        </w:rPr>
        <w:t>Ensuring that all facilities or activities reflect diversity where possible</w:t>
      </w:r>
    </w:p>
    <w:p w:rsidR="007A09F9" w:rsidRPr="00BF6376" w:rsidRDefault="007A09F9" w:rsidP="007A09F9">
      <w:pPr>
        <w:numPr>
          <w:ilvl w:val="0"/>
          <w:numId w:val="20"/>
        </w:numPr>
        <w:tabs>
          <w:tab w:val="left" w:pos="360"/>
          <w:tab w:val="left" w:pos="540"/>
        </w:tabs>
        <w:spacing w:after="0" w:line="240" w:lineRule="auto"/>
        <w:rPr>
          <w:rFonts w:ascii="Arial" w:hAnsi="Arial" w:cs="Arial"/>
          <w:sz w:val="21"/>
          <w:szCs w:val="21"/>
        </w:rPr>
      </w:pPr>
      <w:r w:rsidRPr="00BF6376">
        <w:rPr>
          <w:rFonts w:ascii="Arial" w:hAnsi="Arial" w:cs="Arial"/>
          <w:sz w:val="21"/>
          <w:szCs w:val="21"/>
        </w:rPr>
        <w:t xml:space="preserve">Challenging discriminatory practice </w:t>
      </w:r>
    </w:p>
    <w:p w:rsidR="007A09F9" w:rsidRPr="00BF6376" w:rsidRDefault="007A09F9" w:rsidP="007A09F9">
      <w:pPr>
        <w:numPr>
          <w:ilvl w:val="0"/>
          <w:numId w:val="20"/>
        </w:numPr>
        <w:tabs>
          <w:tab w:val="left" w:pos="360"/>
          <w:tab w:val="left" w:pos="540"/>
        </w:tabs>
        <w:spacing w:after="0" w:line="240" w:lineRule="auto"/>
        <w:rPr>
          <w:rFonts w:ascii="Arial" w:hAnsi="Arial" w:cs="Arial"/>
          <w:sz w:val="21"/>
          <w:szCs w:val="21"/>
        </w:rPr>
      </w:pPr>
      <w:r w:rsidRPr="00BF6376">
        <w:rPr>
          <w:rFonts w:ascii="Arial" w:hAnsi="Arial" w:cs="Arial"/>
          <w:sz w:val="21"/>
          <w:szCs w:val="21"/>
        </w:rPr>
        <w:t>Ensure that staff have access to diversity awareness training, as appropriate</w:t>
      </w:r>
    </w:p>
    <w:p w:rsidR="006C3EF8" w:rsidRPr="00BF6376" w:rsidRDefault="006C3EF8" w:rsidP="001A2D42">
      <w:pPr>
        <w:pStyle w:val="Heading1"/>
        <w:rPr>
          <w:rFonts w:ascii="Arial" w:hAnsi="Arial" w:cs="Arial"/>
        </w:rPr>
      </w:pPr>
    </w:p>
    <w:sectPr w:rsidR="006C3EF8" w:rsidRPr="00BF6376" w:rsidSect="0001605D">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22" w:rsidRDefault="00D84122" w:rsidP="006C3EF8">
      <w:pPr>
        <w:spacing w:after="0" w:line="240" w:lineRule="auto"/>
      </w:pPr>
      <w:r>
        <w:separator/>
      </w:r>
    </w:p>
  </w:endnote>
  <w:endnote w:type="continuationSeparator" w:id="0">
    <w:p w:rsidR="00D84122" w:rsidRDefault="00D84122" w:rsidP="006C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5D" w:rsidRDefault="0001605D" w:rsidP="0001605D">
    <w:pPr>
      <w:pStyle w:val="Footer"/>
      <w:pBdr>
        <w:top w:val="single" w:sz="4" w:space="1" w:color="auto"/>
      </w:pBdr>
      <w:tabs>
        <w:tab w:val="clear" w:pos="4513"/>
        <w:tab w:val="clear" w:pos="9026"/>
        <w:tab w:val="right" w:pos="9638"/>
      </w:tabs>
    </w:pPr>
    <w:r>
      <w:t xml:space="preserve">Restore: Policy: </w:t>
    </w:r>
    <w:r w:rsidR="007A09F9">
      <w:t>Equality and Diversity</w:t>
    </w:r>
    <w:r w:rsidR="004A518F">
      <w:t xml:space="preserve"> Policy</w:t>
    </w:r>
    <w:r>
      <w:tab/>
      <w:t xml:space="preserve">Page </w:t>
    </w:r>
    <w:sdt>
      <w:sdtPr>
        <w:id w:val="-11861400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51AB">
          <w:rPr>
            <w:noProof/>
          </w:rPr>
          <w:t>3</w:t>
        </w:r>
        <w:r>
          <w:rPr>
            <w:noProof/>
          </w:rPr>
          <w:fldChar w:fldCharType="end"/>
        </w:r>
      </w:sdtContent>
    </w:sdt>
  </w:p>
  <w:p w:rsidR="006C3EF8" w:rsidRDefault="006C3EF8" w:rsidP="006C3EF8">
    <w:pPr>
      <w:pStyle w:val="Footer"/>
      <w:tabs>
        <w:tab w:val="clear" w:pos="4513"/>
        <w:tab w:val="clear" w:pos="9026"/>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5D" w:rsidRDefault="0001605D" w:rsidP="0001605D">
    <w:pPr>
      <w:pStyle w:val="Footer"/>
      <w:jc w:val="right"/>
    </w:pPr>
    <w:r>
      <w:rPr>
        <w:noProof/>
        <w:lang w:eastAsia="en-GB"/>
      </w:rPr>
      <w:drawing>
        <wp:inline distT="0" distB="0" distL="0" distR="0" wp14:anchorId="186FDDB6" wp14:editId="16995388">
          <wp:extent cx="3051175" cy="805815"/>
          <wp:effectExtent l="0" t="0" r="0" b="0"/>
          <wp:docPr id="4" name="Picture 4" descr="RESTORE, Manzil Way, Cowley Road, Oxford, OX4 1YH&#10;Company 1324318 &amp; Charity 274222&#10;0845 250 0518&#10;information@restore.org.uk&#10;www.restore.org.uk&#10;" title="Restor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ore-srv01\Redirected Folders$\Benedict.Leigh\Desktop\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175" cy="8058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22" w:rsidRDefault="00D84122" w:rsidP="006C3EF8">
      <w:pPr>
        <w:spacing w:after="0" w:line="240" w:lineRule="auto"/>
      </w:pPr>
      <w:r>
        <w:separator/>
      </w:r>
    </w:p>
  </w:footnote>
  <w:footnote w:type="continuationSeparator" w:id="0">
    <w:p w:rsidR="00D84122" w:rsidRDefault="00D84122" w:rsidP="006C3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F8" w:rsidRPr="007A09F9" w:rsidRDefault="006C3EF8" w:rsidP="006C3EF8">
    <w:pPr>
      <w:pStyle w:val="Header"/>
      <w:jc w:val="righ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5D" w:rsidRDefault="00AB1611" w:rsidP="0001605D">
    <w:pPr>
      <w:pStyle w:val="Header"/>
      <w:jc w:val="right"/>
    </w:pPr>
    <w:r>
      <w:rPr>
        <w:noProof/>
        <w:lang w:eastAsia="en-GB"/>
      </w:rPr>
      <w:drawing>
        <wp:inline distT="0" distB="0" distL="0" distR="0" wp14:anchorId="23D9ED87">
          <wp:extent cx="21145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66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FBE5FA4"/>
    <w:name w:val="WW8Num8"/>
    <w:lvl w:ilvl="0">
      <w:start w:val="1"/>
      <w:numFmt w:val="decimal"/>
      <w:lvlText w:val="%1."/>
      <w:lvlJc w:val="left"/>
      <w:pPr>
        <w:tabs>
          <w:tab w:val="num" w:pos="851"/>
        </w:tabs>
        <w:ind w:left="851" w:hanging="851"/>
      </w:pPr>
      <w:rPr>
        <w:color w:val="003300"/>
      </w:rPr>
    </w:lvl>
    <w:lvl w:ilvl="1">
      <w:start w:val="1"/>
      <w:numFmt w:val="decimal"/>
      <w:lvlText w:val="%1.%2"/>
      <w:lvlJc w:val="left"/>
      <w:pPr>
        <w:tabs>
          <w:tab w:val="num" w:pos="851"/>
        </w:tabs>
        <w:ind w:left="851" w:hanging="851"/>
      </w:pPr>
      <w:rPr>
        <w:color w:val="auto"/>
        <w:sz w:val="20"/>
        <w:szCs w:val="20"/>
      </w:r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 w15:restartNumberingAfterBreak="0">
    <w:nsid w:val="00000004"/>
    <w:multiLevelType w:val="multilevel"/>
    <w:tmpl w:val="00000004"/>
    <w:name w:val="WW8Num19"/>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964"/>
        </w:tabs>
        <w:ind w:left="964" w:hanging="964"/>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2" w15:restartNumberingAfterBreak="0">
    <w:nsid w:val="050A0A8B"/>
    <w:multiLevelType w:val="hybridMultilevel"/>
    <w:tmpl w:val="342258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97A37E3"/>
    <w:multiLevelType w:val="hybridMultilevel"/>
    <w:tmpl w:val="83889D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F372AAC"/>
    <w:multiLevelType w:val="hybridMultilevel"/>
    <w:tmpl w:val="AA561C8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26430EC5"/>
    <w:multiLevelType w:val="hybridMultilevel"/>
    <w:tmpl w:val="AEAA20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6E101B"/>
    <w:multiLevelType w:val="hybridMultilevel"/>
    <w:tmpl w:val="70284D74"/>
    <w:lvl w:ilvl="0" w:tplc="08090001">
      <w:start w:val="1"/>
      <w:numFmt w:val="bullet"/>
      <w:lvlText w:val=""/>
      <w:lvlJc w:val="left"/>
      <w:pPr>
        <w:tabs>
          <w:tab w:val="num" w:pos="1080"/>
        </w:tabs>
        <w:ind w:left="1080" w:hanging="360"/>
      </w:pPr>
      <w:rPr>
        <w:rFonts w:ascii="Symbol" w:hAnsi="Symbol" w:hint="default"/>
      </w:rPr>
    </w:lvl>
    <w:lvl w:ilvl="1" w:tplc="DD048B7A">
      <w:start w:val="1"/>
      <w:numFmt w:val="lowerRoman"/>
      <w:lvlText w:val="%2)"/>
      <w:lvlJc w:val="left"/>
      <w:pPr>
        <w:tabs>
          <w:tab w:val="num" w:pos="2160"/>
        </w:tabs>
        <w:ind w:left="2160" w:hanging="72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DA211F"/>
    <w:multiLevelType w:val="hybridMultilevel"/>
    <w:tmpl w:val="99DAD9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5E7D50"/>
    <w:multiLevelType w:val="hybridMultilevel"/>
    <w:tmpl w:val="9724E0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015D46"/>
    <w:multiLevelType w:val="hybridMultilevel"/>
    <w:tmpl w:val="1BDAEC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D263FE"/>
    <w:multiLevelType w:val="hybridMultilevel"/>
    <w:tmpl w:val="A31A97B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3122D84"/>
    <w:multiLevelType w:val="hybridMultilevel"/>
    <w:tmpl w:val="BEBCB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7F2B5A"/>
    <w:multiLevelType w:val="hybridMultilevel"/>
    <w:tmpl w:val="DFDEC802"/>
    <w:lvl w:ilvl="0" w:tplc="DD048B7A">
      <w:start w:val="1"/>
      <w:numFmt w:val="lowerRoman"/>
      <w:lvlText w:val="%1)"/>
      <w:lvlJc w:val="left"/>
      <w:pPr>
        <w:tabs>
          <w:tab w:val="num" w:pos="720"/>
        </w:tabs>
        <w:ind w:left="720" w:hanging="72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29A033C"/>
    <w:multiLevelType w:val="hybridMultilevel"/>
    <w:tmpl w:val="ABE87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97508E"/>
    <w:multiLevelType w:val="hybridMultilevel"/>
    <w:tmpl w:val="4E9C3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AE191F"/>
    <w:multiLevelType w:val="hybridMultilevel"/>
    <w:tmpl w:val="ED78C0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A631E0"/>
    <w:multiLevelType w:val="hybridMultilevel"/>
    <w:tmpl w:val="250EED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18458B"/>
    <w:multiLevelType w:val="hybridMultilevel"/>
    <w:tmpl w:val="616851E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D95A6A"/>
    <w:multiLevelType w:val="hybridMultilevel"/>
    <w:tmpl w:val="A824E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F62D26"/>
    <w:multiLevelType w:val="hybridMultilevel"/>
    <w:tmpl w:val="A58C7C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9"/>
  </w:num>
  <w:num w:numId="5">
    <w:abstractNumId w:val="13"/>
  </w:num>
  <w:num w:numId="6">
    <w:abstractNumId w:val="10"/>
  </w:num>
  <w:num w:numId="7">
    <w:abstractNumId w:val="9"/>
  </w:num>
  <w:num w:numId="8">
    <w:abstractNumId w:val="18"/>
  </w:num>
  <w:num w:numId="9">
    <w:abstractNumId w:val="1"/>
  </w:num>
  <w:num w:numId="10">
    <w:abstractNumId w:val="12"/>
  </w:num>
  <w:num w:numId="11">
    <w:abstractNumId w:val="14"/>
  </w:num>
  <w:num w:numId="12">
    <w:abstractNumId w:val="4"/>
  </w:num>
  <w:num w:numId="13">
    <w:abstractNumId w:val="6"/>
  </w:num>
  <w:num w:numId="14">
    <w:abstractNumId w:val="15"/>
  </w:num>
  <w:num w:numId="15">
    <w:abstractNumId w:val="11"/>
  </w:num>
  <w:num w:numId="16">
    <w:abstractNumId w:val="7"/>
  </w:num>
  <w:num w:numId="17">
    <w:abstractNumId w:val="17"/>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7D"/>
    <w:rsid w:val="0001605D"/>
    <w:rsid w:val="00017E3D"/>
    <w:rsid w:val="00025B9E"/>
    <w:rsid w:val="000B0623"/>
    <w:rsid w:val="001A2D42"/>
    <w:rsid w:val="001C5241"/>
    <w:rsid w:val="00232569"/>
    <w:rsid w:val="0026435D"/>
    <w:rsid w:val="002C32ED"/>
    <w:rsid w:val="003B3606"/>
    <w:rsid w:val="004A518F"/>
    <w:rsid w:val="004A55CE"/>
    <w:rsid w:val="005271B0"/>
    <w:rsid w:val="00560EF5"/>
    <w:rsid w:val="00611CC8"/>
    <w:rsid w:val="006C3EF8"/>
    <w:rsid w:val="007110B4"/>
    <w:rsid w:val="007213F1"/>
    <w:rsid w:val="007A09F9"/>
    <w:rsid w:val="007E1BD4"/>
    <w:rsid w:val="00850CB1"/>
    <w:rsid w:val="00953B3E"/>
    <w:rsid w:val="00A44292"/>
    <w:rsid w:val="00AB1611"/>
    <w:rsid w:val="00AE69B5"/>
    <w:rsid w:val="00B0289E"/>
    <w:rsid w:val="00B04C8B"/>
    <w:rsid w:val="00B13277"/>
    <w:rsid w:val="00B25D78"/>
    <w:rsid w:val="00BF6376"/>
    <w:rsid w:val="00C851AB"/>
    <w:rsid w:val="00D16A0B"/>
    <w:rsid w:val="00D84122"/>
    <w:rsid w:val="00E9197D"/>
    <w:rsid w:val="00F56D36"/>
    <w:rsid w:val="00F7562D"/>
    <w:rsid w:val="00F838D2"/>
    <w:rsid w:val="00F8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5B18367-2EC6-4B7E-BFFD-0D374FC2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EF8"/>
    <w:pPr>
      <w:keepNext/>
      <w:keepLines/>
      <w:spacing w:before="100" w:beforeAutospacing="1"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6C3EF8"/>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6C3EF8"/>
    <w:pPr>
      <w:keepNext/>
      <w:keepLines/>
      <w:spacing w:before="200" w:after="0"/>
      <w:outlineLvl w:val="2"/>
    </w:pPr>
    <w:rPr>
      <w:rFonts w:asciiTheme="majorHAnsi" w:eastAsiaTheme="majorEastAsia" w:hAnsiTheme="majorHAnsi" w:cstheme="majorBidi"/>
      <w:b/>
      <w:b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EF8"/>
  </w:style>
  <w:style w:type="paragraph" w:styleId="Footer">
    <w:name w:val="footer"/>
    <w:basedOn w:val="Normal"/>
    <w:link w:val="FooterChar"/>
    <w:uiPriority w:val="99"/>
    <w:unhideWhenUsed/>
    <w:rsid w:val="006C3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EF8"/>
  </w:style>
  <w:style w:type="paragraph" w:styleId="BalloonText">
    <w:name w:val="Balloon Text"/>
    <w:basedOn w:val="Normal"/>
    <w:link w:val="BalloonTextChar"/>
    <w:uiPriority w:val="99"/>
    <w:semiHidden/>
    <w:unhideWhenUsed/>
    <w:rsid w:val="006C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F8"/>
    <w:rPr>
      <w:rFonts w:ascii="Tahoma" w:hAnsi="Tahoma" w:cs="Tahoma"/>
      <w:sz w:val="16"/>
      <w:szCs w:val="16"/>
    </w:rPr>
  </w:style>
  <w:style w:type="paragraph" w:styleId="Title">
    <w:name w:val="Title"/>
    <w:basedOn w:val="Normal"/>
    <w:next w:val="Normal"/>
    <w:link w:val="TitleChar"/>
    <w:uiPriority w:val="99"/>
    <w:qFormat/>
    <w:rsid w:val="006C3EF8"/>
    <w:pPr>
      <w:spacing w:after="0" w:line="240" w:lineRule="auto"/>
      <w:contextualSpacing/>
    </w:pPr>
    <w:rPr>
      <w:rFonts w:asciiTheme="majorHAnsi" w:eastAsiaTheme="majorEastAsia" w:hAnsiTheme="majorHAnsi" w:cstheme="majorBidi"/>
      <w:b/>
      <w:color w:val="4D4F3F" w:themeColor="text2" w:themeShade="BF"/>
      <w:spacing w:val="5"/>
      <w:kern w:val="28"/>
      <w:sz w:val="52"/>
      <w:szCs w:val="52"/>
    </w:rPr>
  </w:style>
  <w:style w:type="character" w:customStyle="1" w:styleId="TitleChar">
    <w:name w:val="Title Char"/>
    <w:basedOn w:val="DefaultParagraphFont"/>
    <w:link w:val="Title"/>
    <w:uiPriority w:val="99"/>
    <w:rsid w:val="006C3EF8"/>
    <w:rPr>
      <w:rFonts w:asciiTheme="majorHAnsi" w:eastAsiaTheme="majorEastAsia" w:hAnsiTheme="majorHAnsi" w:cstheme="majorBidi"/>
      <w:b/>
      <w:color w:val="4D4F3F" w:themeColor="text2" w:themeShade="BF"/>
      <w:spacing w:val="5"/>
      <w:kern w:val="28"/>
      <w:sz w:val="52"/>
      <w:szCs w:val="52"/>
    </w:rPr>
  </w:style>
  <w:style w:type="paragraph" w:styleId="Subtitle">
    <w:name w:val="Subtitle"/>
    <w:basedOn w:val="Normal"/>
    <w:next w:val="Normal"/>
    <w:link w:val="SubtitleChar"/>
    <w:uiPriority w:val="11"/>
    <w:qFormat/>
    <w:rsid w:val="006C3EF8"/>
    <w:pPr>
      <w:numPr>
        <w:ilvl w:val="1"/>
      </w:numPr>
      <w:spacing w:after="0"/>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6C3EF8"/>
    <w:rPr>
      <w:rFonts w:asciiTheme="majorHAnsi" w:eastAsiaTheme="majorEastAsia" w:hAnsiTheme="majorHAnsi" w:cstheme="majorBidi"/>
      <w:i/>
      <w:iCs/>
      <w:color w:val="72A376" w:themeColor="accent1"/>
      <w:spacing w:val="15"/>
      <w:sz w:val="24"/>
      <w:szCs w:val="24"/>
    </w:rPr>
  </w:style>
  <w:style w:type="character" w:customStyle="1" w:styleId="Heading1Char">
    <w:name w:val="Heading 1 Char"/>
    <w:basedOn w:val="DefaultParagraphFont"/>
    <w:link w:val="Heading1"/>
    <w:uiPriority w:val="9"/>
    <w:rsid w:val="006C3EF8"/>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6C3EF8"/>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6C3EF8"/>
    <w:rPr>
      <w:rFonts w:asciiTheme="majorHAnsi" w:eastAsiaTheme="majorEastAsia" w:hAnsiTheme="majorHAnsi" w:cstheme="majorBidi"/>
      <w:b/>
      <w:bCs/>
      <w:color w:val="72A376" w:themeColor="accent1"/>
    </w:rPr>
  </w:style>
  <w:style w:type="paragraph" w:styleId="ListParagraph">
    <w:name w:val="List Paragraph"/>
    <w:basedOn w:val="Normal"/>
    <w:uiPriority w:val="34"/>
    <w:qFormat/>
    <w:rsid w:val="004A518F"/>
    <w:pPr>
      <w:spacing w:after="0" w:line="240" w:lineRule="auto"/>
      <w:ind w:left="720"/>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5949">
      <w:bodyDiv w:val="1"/>
      <w:marLeft w:val="0"/>
      <w:marRight w:val="0"/>
      <w:marTop w:val="0"/>
      <w:marBottom w:val="0"/>
      <w:divBdr>
        <w:top w:val="none" w:sz="0" w:space="0" w:color="auto"/>
        <w:left w:val="none" w:sz="0" w:space="0" w:color="auto"/>
        <w:bottom w:val="none" w:sz="0" w:space="0" w:color="auto"/>
        <w:right w:val="none" w:sz="0" w:space="0" w:color="auto"/>
      </w:divBdr>
    </w:div>
    <w:div w:id="882060601">
      <w:bodyDiv w:val="1"/>
      <w:marLeft w:val="0"/>
      <w:marRight w:val="0"/>
      <w:marTop w:val="0"/>
      <w:marBottom w:val="0"/>
      <w:divBdr>
        <w:top w:val="none" w:sz="0" w:space="0" w:color="auto"/>
        <w:left w:val="none" w:sz="0" w:space="0" w:color="auto"/>
        <w:bottom w:val="none" w:sz="0" w:space="0" w:color="auto"/>
        <w:right w:val="none" w:sz="0" w:space="0" w:color="auto"/>
      </w:divBdr>
    </w:div>
    <w:div w:id="16618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mposit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141B-D331-4EA8-8C68-2432584A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Hasnath</dc:creator>
  <cp:lastModifiedBy>Faye Hasnath</cp:lastModifiedBy>
  <cp:revision>2</cp:revision>
  <dcterms:created xsi:type="dcterms:W3CDTF">2019-10-17T10:23:00Z</dcterms:created>
  <dcterms:modified xsi:type="dcterms:W3CDTF">2019-10-17T10:23:00Z</dcterms:modified>
</cp:coreProperties>
</file>